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0" w:hanging="0"/>
        <w:jc w:val="center"/>
        <w:rPr>
          <w:shd w:fill="auto" w:val="clear"/>
        </w:rPr>
      </w:pPr>
      <w:bookmarkStart w:id="0" w:name="docs-internal-guid-fdfef70e-7fff-b43b-d5"/>
      <w:bookmarkEnd w:id="0"/>
      <w:r>
        <w:rPr/>
        <w:drawing>
          <wp:inline distT="0" distB="0" distL="0" distR="0">
            <wp:extent cx="657225" cy="93345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657225" cy="933450"/>
                    </a:xfrm>
                    <a:prstGeom prst="rect">
                      <a:avLst/>
                    </a:prstGeom>
                  </pic:spPr>
                </pic:pic>
              </a:graphicData>
            </a:graphic>
          </wp:inline>
        </w:drawing>
      </w:r>
      <w:r>
        <w:rPr>
          <w:rFonts w:eastAsia="Calibri" w:cs="Calibri" w:ascii="Calibri" w:hAnsi="Calibri"/>
          <w:shd w:fill="auto" w:val="clear"/>
        </w:rPr>
        <w:t xml:space="preserve"> </w:t>
      </w:r>
    </w:p>
    <w:p>
      <w:pPr>
        <w:pStyle w:val="Normal"/>
        <w:spacing w:lineRule="auto" w:line="360"/>
        <w:ind w:left="0" w:hanging="0"/>
        <w:jc w:val="center"/>
        <w:rPr>
          <w:shd w:fill="auto" w:val="clear"/>
        </w:rPr>
      </w:pPr>
      <w:bookmarkStart w:id="1" w:name="docs-internal-guid-01021cb5-7fff-ae42-18"/>
      <w:bookmarkEnd w:id="1"/>
      <w:r>
        <w:rPr>
          <w:rFonts w:eastAsia="Calibri" w:cs="Calibri"/>
          <w:b/>
          <w:i w:val="false"/>
          <w:caps w:val="false"/>
          <w:smallCaps w:val="false"/>
          <w:strike w:val="false"/>
          <w:dstrike w:val="false"/>
          <w:color w:val="000000"/>
          <w:sz w:val="24"/>
          <w:u w:val="none"/>
          <w:effect w:val="none"/>
          <w:shd w:fill="auto" w:val="clear"/>
        </w:rPr>
        <w:t>MINISTÉRIO DA EDUCAÇÃO</w:t>
      </w:r>
    </w:p>
    <w:p>
      <w:pPr>
        <w:pStyle w:val="Normal"/>
        <w:spacing w:lineRule="auto" w:line="360"/>
        <w:ind w:left="0" w:hanging="0"/>
        <w:jc w:val="center"/>
        <w:rPr>
          <w:shd w:fill="auto" w:val="clear"/>
        </w:rPr>
      </w:pPr>
      <w:r>
        <w:rPr>
          <w:b/>
          <w:i w:val="false"/>
          <w:caps w:val="false"/>
          <w:smallCaps w:val="false"/>
          <w:strike w:val="false"/>
          <w:dstrike w:val="false"/>
          <w:color w:val="000000"/>
          <w:sz w:val="24"/>
          <w:u w:val="none"/>
          <w:effect w:val="none"/>
          <w:shd w:fill="auto" w:val="clear"/>
        </w:rPr>
        <w:t>SECRETARIA DE EDUCAÇÃO PROFISSIONAL E TECNOLÓGICA</w:t>
      </w:r>
    </w:p>
    <w:p>
      <w:pPr>
        <w:pStyle w:val="Corpodotexto"/>
        <w:bidi w:val="0"/>
        <w:spacing w:lineRule="auto" w:line="288" w:before="0" w:after="0"/>
        <w:jc w:val="center"/>
        <w:rPr>
          <w:rFonts w:ascii="Times New Roman" w:hAnsi="Times New Roman"/>
          <w:b/>
          <w:b/>
          <w:i w:val="false"/>
          <w:i w:val="false"/>
          <w:caps w:val="false"/>
          <w:smallCaps w:val="false"/>
          <w:strike w:val="false"/>
          <w:dstrike w:val="false"/>
          <w:color w:val="000000"/>
          <w:sz w:val="24"/>
          <w:u w:val="none"/>
          <w:effect w:val="none"/>
          <w:shd w:fill="auto" w:val="clear"/>
        </w:rPr>
      </w:pPr>
      <w:r>
        <w:rPr>
          <w:b/>
          <w:i w:val="false"/>
          <w:caps w:val="false"/>
          <w:smallCaps w:val="false"/>
          <w:strike w:val="false"/>
          <w:dstrike w:val="false"/>
          <w:color w:val="000000"/>
          <w:sz w:val="24"/>
          <w:u w:val="none"/>
          <w:effect w:val="none"/>
          <w:shd w:fill="auto" w:val="clear"/>
        </w:rPr>
        <w:t>INSTITUTO FEDERAL DE EDUCAÇÃO, CIÊNCIA E TECNOLOGIA DE GOIÁS CÂMPUS JATAÍ</w:t>
      </w:r>
    </w:p>
    <w:p>
      <w:pPr>
        <w:pStyle w:val="Corpodotexto"/>
        <w:rPr>
          <w:rFonts w:ascii="Calibri" w:hAnsi="Calibri" w:eastAsia="Calibri" w:cs="Calibri"/>
        </w:rPr>
      </w:pPr>
      <w:r>
        <w:rPr>
          <w:rFonts w:eastAsia="Calibri" w:cs="Calibri" w:ascii="Calibri" w:hAnsi="Calibri"/>
        </w:rPr>
      </w:r>
    </w:p>
    <w:p>
      <w:pPr>
        <w:pStyle w:val="Ttulo1"/>
        <w:spacing w:lineRule="auto" w:line="360"/>
        <w:ind w:left="0" w:hanging="0"/>
        <w:rPr>
          <w:rFonts w:ascii="Calibri" w:hAnsi="Calibri" w:eastAsia="Calibri" w:cs="Calibri"/>
        </w:rPr>
      </w:pPr>
      <w:r>
        <w:rPr>
          <w:rFonts w:eastAsia="Calibri" w:cs="Calibri" w:ascii="Calibri" w:hAnsi="Calibri"/>
        </w:rPr>
      </w:r>
    </w:p>
    <w:p>
      <w:pPr>
        <w:pStyle w:val="Ttulo1"/>
        <w:spacing w:lineRule="auto" w:line="360"/>
        <w:ind w:left="0" w:hanging="0"/>
        <w:rPr>
          <w:highlight w:val="none"/>
          <w:shd w:fill="auto" w:val="clear"/>
        </w:rPr>
      </w:pPr>
      <w:r>
        <w:rPr>
          <w:rFonts w:eastAsia="Calibri" w:cs="Calibri" w:ascii="Calibri" w:hAnsi="Calibri"/>
          <w:shd w:fill="auto" w:val="clear"/>
        </w:rPr>
        <w:t>EDITAL 004/2022</w:t>
      </w:r>
    </w:p>
    <w:p>
      <w:pPr>
        <w:pStyle w:val="Ttulo1"/>
        <w:spacing w:lineRule="auto" w:line="360"/>
        <w:ind w:left="0" w:hanging="0"/>
        <w:rPr/>
      </w:pPr>
      <w:r>
        <w:rPr>
          <w:rFonts w:eastAsia="Calibri" w:cs="Calibri" w:ascii="Calibri" w:hAnsi="Calibri"/>
          <w:shd w:fill="auto" w:val="clear"/>
        </w:rPr>
        <w:t xml:space="preserve"> </w:t>
      </w:r>
      <w:r>
        <w:rPr>
          <w:rFonts w:eastAsia="Calibri" w:cs="Calibri" w:ascii="Calibri" w:hAnsi="Calibri"/>
          <w:shd w:fill="auto" w:val="clear"/>
        </w:rPr>
        <w:t>COORDENAÇÃO DE ASSISTÊNCIA ESTUDANTIL/P</w:t>
      </w:r>
      <w:r>
        <w:rPr>
          <w:rFonts w:eastAsia="Calibri" w:cs="Calibri" w:ascii="Calibri" w:hAnsi="Calibri"/>
        </w:rPr>
        <w:t>RÓ-REITORIA DE EXTENSÃO/ INSTITUTO FEDERAL DE EDUCAÇÃO CIÊNCIA E TECNOLOGIA DE GOIÁS/CÂMPUS JATAÍ/GEPPEX/CAE</w:t>
      </w:r>
    </w:p>
    <w:p>
      <w:pPr>
        <w:pStyle w:val="Ttulo1"/>
        <w:spacing w:lineRule="auto" w:line="360"/>
        <w:ind w:left="0" w:hanging="0"/>
        <w:rPr>
          <w:rFonts w:ascii="Calibri" w:hAnsi="Calibri" w:eastAsia="Calibri" w:cs="Calibri"/>
        </w:rPr>
      </w:pPr>
      <w:r>
        <w:rPr>
          <w:rFonts w:eastAsia="Calibri" w:cs="Calibri" w:ascii="Calibri" w:hAnsi="Calibri"/>
        </w:rPr>
      </w:r>
    </w:p>
    <w:p>
      <w:pPr>
        <w:pStyle w:val="Ttulo1"/>
        <w:spacing w:lineRule="auto" w:line="360"/>
        <w:ind w:left="0" w:hanging="0"/>
        <w:rPr>
          <w:rFonts w:ascii="Calibri" w:hAnsi="Calibri" w:eastAsia="Calibri" w:cs="Calibri"/>
          <w:sz w:val="28"/>
          <w:szCs w:val="28"/>
        </w:rPr>
      </w:pPr>
      <w:r>
        <w:rPr>
          <w:rFonts w:eastAsia="Calibri" w:cs="Calibri" w:ascii="Calibri" w:hAnsi="Calibri"/>
          <w:sz w:val="28"/>
          <w:szCs w:val="28"/>
        </w:rPr>
        <w:t>Edital de recadastramento dos Programas de Assistência Estudantil</w:t>
      </w:r>
    </w:p>
    <w:p>
      <w:pPr>
        <w:pStyle w:val="LOnormal"/>
        <w:spacing w:lineRule="auto" w:line="360"/>
        <w:jc w:val="center"/>
        <w:rPr>
          <w:rFonts w:ascii="Calibri" w:hAnsi="Calibri" w:eastAsia="Calibri" w:cs="Calibri"/>
          <w:b/>
          <w:b/>
          <w:color w:val="000000"/>
          <w:sz w:val="24"/>
          <w:szCs w:val="24"/>
        </w:rPr>
      </w:pPr>
      <w:r>
        <w:rPr>
          <w:rFonts w:eastAsia="Calibri" w:cs="Calibri" w:ascii="Calibri" w:hAnsi="Calibri"/>
          <w:b/>
          <w:color w:val="000000"/>
          <w:sz w:val="24"/>
          <w:szCs w:val="24"/>
        </w:rPr>
      </w:r>
    </w:p>
    <w:p>
      <w:pPr>
        <w:pStyle w:val="LOnormal"/>
        <w:spacing w:lineRule="auto" w:line="360"/>
        <w:rPr>
          <w:rFonts w:ascii="Calibri" w:hAnsi="Calibri" w:eastAsia="Calibri" w:cs="Calibri"/>
          <w:b/>
          <w:b/>
          <w:color w:val="000000"/>
          <w:sz w:val="24"/>
          <w:szCs w:val="24"/>
        </w:rPr>
      </w:pPr>
      <w:r>
        <w:rPr>
          <w:rFonts w:eastAsia="Calibri" w:cs="Calibri" w:ascii="Calibri" w:hAnsi="Calibri"/>
          <w:b/>
          <w:color w:val="000000"/>
          <w:sz w:val="24"/>
          <w:szCs w:val="24"/>
        </w:rPr>
      </w:r>
    </w:p>
    <w:p>
      <w:pPr>
        <w:pStyle w:val="LOnormal"/>
        <w:numPr>
          <w:ilvl w:val="0"/>
          <w:numId w:val="2"/>
        </w:numPr>
        <w:spacing w:lineRule="auto" w:line="360"/>
        <w:rPr>
          <w:rFonts w:ascii="Calibri" w:hAnsi="Calibri" w:eastAsia="Calibri" w:cs="Calibri"/>
          <w:b/>
          <w:b/>
          <w:color w:val="000000"/>
          <w:sz w:val="24"/>
          <w:szCs w:val="24"/>
        </w:rPr>
      </w:pPr>
      <w:r>
        <w:rPr>
          <w:rFonts w:eastAsia="Calibri" w:cs="Calibri" w:ascii="Calibri" w:hAnsi="Calibri"/>
          <w:b/>
          <w:color w:val="000000"/>
          <w:sz w:val="24"/>
          <w:szCs w:val="24"/>
        </w:rPr>
        <w:t>ABERTURA</w:t>
      </w:r>
    </w:p>
    <w:p>
      <w:pPr>
        <w:pStyle w:val="Ttulo1"/>
        <w:spacing w:lineRule="auto" w:line="360"/>
        <w:ind w:left="0" w:hanging="0"/>
        <w:jc w:val="both"/>
        <w:rPr>
          <w:rFonts w:ascii="Calibri" w:hAnsi="Calibri" w:eastAsia="Calibri" w:cs="Calibri"/>
          <w:b w:val="false"/>
          <w:b w:val="false"/>
        </w:rPr>
      </w:pPr>
      <w:r>
        <w:rPr>
          <w:rFonts w:eastAsia="Calibri" w:cs="Calibri" w:ascii="Calibri" w:hAnsi="Calibri"/>
          <w:b w:val="false"/>
        </w:rPr>
        <w:t xml:space="preserve">A Pró-Reitoria de Extensão (PROEX), do Instituto Federal de Educação Ciência e Tecnologia de Goiás (IFG), por meio do Câmpus Jataí e considerando o que dispõe o Decreto nº 7.234, de 19 de julho de 2010, a Resolução CONSUP/IFG de nº 008 de 22 de fevereiro de 2016 e o Plano de Desenvolvimento Institucional 2019-2022, torna público o Edital de recadastramento dos estudantes atendidos pelos Programas de Assistência Estudantil durante o ano de 2022.   </w:t>
      </w:r>
    </w:p>
    <w:p>
      <w:pPr>
        <w:pStyle w:val="LOnormal"/>
        <w:spacing w:lineRule="auto" w:line="360"/>
        <w:rPr>
          <w:rFonts w:ascii="Calibri" w:hAnsi="Calibri" w:eastAsia="Calibri" w:cs="Calibri"/>
          <w:color w:val="000000"/>
          <w:sz w:val="24"/>
          <w:szCs w:val="24"/>
        </w:rPr>
      </w:pPr>
      <w:r>
        <w:rPr>
          <w:rFonts w:eastAsia="Calibri" w:cs="Calibri" w:ascii="Calibri" w:hAnsi="Calibri"/>
          <w:color w:val="000000"/>
          <w:sz w:val="24"/>
          <w:szCs w:val="24"/>
        </w:rPr>
      </w:r>
    </w:p>
    <w:p>
      <w:pPr>
        <w:pStyle w:val="LOnormal"/>
        <w:numPr>
          <w:ilvl w:val="0"/>
          <w:numId w:val="2"/>
        </w:numPr>
        <w:spacing w:lineRule="auto" w:line="360"/>
        <w:rPr>
          <w:rFonts w:ascii="Calibri" w:hAnsi="Calibri" w:eastAsia="Calibri" w:cs="Calibri"/>
          <w:b/>
          <w:b/>
          <w:color w:val="000000"/>
          <w:sz w:val="24"/>
          <w:szCs w:val="24"/>
        </w:rPr>
      </w:pPr>
      <w:r>
        <w:rPr>
          <w:rFonts w:eastAsia="Calibri" w:cs="Calibri" w:ascii="Calibri" w:hAnsi="Calibri"/>
          <w:b/>
          <w:color w:val="000000"/>
          <w:sz w:val="24"/>
          <w:szCs w:val="24"/>
        </w:rPr>
        <w:t>OBJETIVO</w:t>
      </w:r>
    </w:p>
    <w:p>
      <w:pPr>
        <w:pStyle w:val="LOnormal"/>
        <w:spacing w:lineRule="auto" w:line="360"/>
        <w:jc w:val="both"/>
        <w:rPr>
          <w:rFonts w:ascii="Calibri" w:hAnsi="Calibri" w:eastAsia="Calibri" w:cs="Calibri"/>
          <w:color w:val="C0504D"/>
          <w:sz w:val="24"/>
          <w:szCs w:val="24"/>
        </w:rPr>
      </w:pPr>
      <w:r>
        <w:rPr>
          <w:rFonts w:eastAsia="Calibri" w:cs="Calibri" w:ascii="Calibri" w:hAnsi="Calibri"/>
          <w:color w:val="000000"/>
          <w:sz w:val="24"/>
          <w:szCs w:val="24"/>
        </w:rPr>
        <w:t xml:space="preserve">Recadastrar os estudantes do IFG participantes dos Programas de Auxílio Financeiro da Assistência Estudantil concedidos durante o ano de 2022, com vistas à possibilidade de continuidade do atendimento no ano de 2023.  </w:t>
      </w:r>
    </w:p>
    <w:p>
      <w:pPr>
        <w:pStyle w:val="LOnormal"/>
        <w:spacing w:lineRule="auto" w:line="360"/>
        <w:rPr>
          <w:rFonts w:ascii="Calibri" w:hAnsi="Calibri" w:eastAsia="Calibri" w:cs="Calibri"/>
          <w:color w:val="000000"/>
          <w:sz w:val="24"/>
          <w:szCs w:val="24"/>
        </w:rPr>
      </w:pPr>
      <w:r>
        <w:rPr>
          <w:rFonts w:eastAsia="Calibri" w:cs="Calibri" w:ascii="Calibri" w:hAnsi="Calibri"/>
          <w:color w:val="000000"/>
          <w:sz w:val="24"/>
          <w:szCs w:val="24"/>
        </w:rPr>
      </w:r>
    </w:p>
    <w:p>
      <w:pPr>
        <w:pStyle w:val="Ttulo1"/>
        <w:numPr>
          <w:ilvl w:val="0"/>
          <w:numId w:val="2"/>
        </w:numPr>
        <w:tabs>
          <w:tab w:val="clear" w:pos="720"/>
          <w:tab w:val="left" w:pos="952" w:leader="none"/>
          <w:tab w:val="left" w:pos="953" w:leader="none"/>
        </w:tabs>
        <w:spacing w:lineRule="auto" w:line="360"/>
        <w:jc w:val="left"/>
        <w:rPr>
          <w:rFonts w:ascii="Calibri" w:hAnsi="Calibri" w:eastAsia="Calibri" w:cs="Calibri"/>
        </w:rPr>
      </w:pPr>
      <w:r>
        <w:rPr>
          <w:rFonts w:eastAsia="Calibri" w:cs="Calibri" w:ascii="Calibri" w:hAnsi="Calibri"/>
        </w:rPr>
        <w:t>DO PÚBLICO</w:t>
      </w:r>
    </w:p>
    <w:p>
      <w:pPr>
        <w:pStyle w:val="Ttulo1"/>
        <w:spacing w:lineRule="auto" w:line="360"/>
        <w:ind w:left="0" w:hanging="0"/>
        <w:jc w:val="both"/>
        <w:rPr>
          <w:rFonts w:ascii="Calibri" w:hAnsi="Calibri" w:eastAsia="Calibri" w:cs="Calibri"/>
          <w:b w:val="false"/>
          <w:b w:val="false"/>
        </w:rPr>
      </w:pPr>
      <w:r>
        <w:rPr>
          <w:rFonts w:eastAsia="Calibri" w:cs="Calibri" w:ascii="Calibri" w:hAnsi="Calibri"/>
          <w:b w:val="false"/>
        </w:rPr>
        <w:t>3.1 Todos os estudantes participantes dos Programas de</w:t>
      </w:r>
      <w:r>
        <w:rPr>
          <w:rFonts w:eastAsia="Calibri" w:cs="Calibri" w:ascii="Calibri" w:hAnsi="Calibri"/>
        </w:rPr>
        <w:t xml:space="preserve"> </w:t>
      </w:r>
      <w:r>
        <w:rPr>
          <w:rFonts w:eastAsia="Calibri" w:cs="Calibri" w:ascii="Calibri" w:hAnsi="Calibri"/>
          <w:b w:val="false"/>
        </w:rPr>
        <w:t xml:space="preserve">Auxílio Financeiro da Assistência Estudantis concedidos durante o ano de 2022. </w:t>
      </w:r>
    </w:p>
    <w:p>
      <w:pPr>
        <w:pStyle w:val="Ttulo1"/>
        <w:spacing w:lineRule="auto" w:line="360"/>
        <w:ind w:left="0" w:hanging="0"/>
        <w:jc w:val="both"/>
        <w:rPr>
          <w:rFonts w:ascii="Calibri" w:hAnsi="Calibri" w:eastAsia="Calibri" w:cs="Calibri"/>
          <w:b w:val="false"/>
          <w:b w:val="false"/>
        </w:rPr>
      </w:pPr>
      <w:r>
        <w:rPr>
          <w:rFonts w:eastAsia="Calibri" w:cs="Calibri" w:ascii="Calibri" w:hAnsi="Calibri"/>
          <w:b w:val="false"/>
        </w:rPr>
        <w:t>3.2 Os estudantes interessados no recadastramento da sua participação nos Programas de</w:t>
      </w:r>
      <w:r>
        <w:rPr>
          <w:rFonts w:eastAsia="Calibri" w:cs="Calibri" w:ascii="Calibri" w:hAnsi="Calibri"/>
        </w:rPr>
        <w:t xml:space="preserve"> </w:t>
      </w:r>
      <w:r>
        <w:rPr>
          <w:rFonts w:eastAsia="Calibri" w:cs="Calibri" w:ascii="Calibri" w:hAnsi="Calibri"/>
          <w:b w:val="false"/>
        </w:rPr>
        <w:t xml:space="preserve">Auxílio Financeiro da Assistência Estudantil deverão atualizar seus dados socioeconômicos no Sistema Unificado de Administração Pública (SUAP) e entregar a Declaração Socioeconômica conforme o modelo em Anexo; </w:t>
      </w:r>
    </w:p>
    <w:p>
      <w:pPr>
        <w:pStyle w:val="Ttulo1"/>
        <w:spacing w:lineRule="auto" w:line="360"/>
        <w:ind w:left="0" w:hanging="0"/>
        <w:jc w:val="both"/>
        <w:rPr>
          <w:rFonts w:ascii="Calibri" w:hAnsi="Calibri" w:eastAsia="Calibri" w:cs="Calibri"/>
          <w:b w:val="false"/>
          <w:b w:val="false"/>
        </w:rPr>
      </w:pPr>
      <w:r>
        <w:rPr>
          <w:rFonts w:eastAsia="Calibri" w:cs="Calibri" w:ascii="Calibri" w:hAnsi="Calibri"/>
          <w:b w:val="false"/>
        </w:rPr>
        <w:t>3.3 Para permanecer recebendo/renovar a participação nos Programas de Assistência Estudantil durante o ano de 2023, o estudante deverá atender aos seguintes requisitos:</w:t>
      </w:r>
    </w:p>
    <w:p>
      <w:pPr>
        <w:pStyle w:val="Ttulo1"/>
        <w:spacing w:lineRule="auto" w:line="360"/>
        <w:ind w:left="0" w:hanging="0"/>
        <w:jc w:val="both"/>
        <w:rPr>
          <w:rFonts w:ascii="Calibri" w:hAnsi="Calibri" w:eastAsia="Calibri" w:cs="Calibri"/>
          <w:b w:val="false"/>
          <w:b w:val="false"/>
        </w:rPr>
      </w:pPr>
      <w:r>
        <w:rPr>
          <w:rFonts w:eastAsia="Calibri" w:cs="Calibri" w:ascii="Calibri" w:hAnsi="Calibri"/>
          <w:b w:val="false"/>
        </w:rPr>
        <w:t xml:space="preserve">a) estar regularmente matriculado em curso Técnico Integrado ao Ensino Médio, EJA, Técnico Subsequente ou Graduação (licenciatura, bacharelado e tecnológico); </w:t>
      </w:r>
    </w:p>
    <w:p>
      <w:pPr>
        <w:pStyle w:val="Ttulo1"/>
        <w:spacing w:lineRule="auto" w:line="360"/>
        <w:ind w:left="0" w:hanging="0"/>
        <w:jc w:val="both"/>
        <w:rPr>
          <w:rFonts w:ascii="Calibri" w:hAnsi="Calibri" w:eastAsia="Calibri" w:cs="Calibri"/>
          <w:b w:val="false"/>
          <w:b w:val="false"/>
        </w:rPr>
      </w:pPr>
      <w:r>
        <w:rPr>
          <w:rFonts w:eastAsia="Calibri" w:cs="Calibri" w:ascii="Calibri" w:hAnsi="Calibri"/>
          <w:b w:val="false"/>
        </w:rPr>
        <w:t xml:space="preserve">b) apresentar renda familiar bruta </w:t>
      </w:r>
      <w:r>
        <w:rPr>
          <w:rFonts w:eastAsia="Calibri" w:cs="Calibri" w:ascii="Calibri" w:hAnsi="Calibri"/>
          <w:b w:val="false"/>
          <w:i/>
          <w:iCs/>
        </w:rPr>
        <w:t>per capita</w:t>
      </w:r>
      <w:r>
        <w:rPr>
          <w:rFonts w:eastAsia="Calibri" w:cs="Calibri" w:ascii="Calibri" w:hAnsi="Calibri"/>
          <w:b w:val="false"/>
        </w:rPr>
        <w:t xml:space="preserve"> de até um salário mínimo e meio vigente no país; </w:t>
      </w:r>
    </w:p>
    <w:p>
      <w:pPr>
        <w:pStyle w:val="Ttulo1"/>
        <w:spacing w:lineRule="auto" w:line="360"/>
        <w:ind w:left="0" w:hanging="0"/>
        <w:jc w:val="both"/>
        <w:rPr>
          <w:rFonts w:ascii="Calibri" w:hAnsi="Calibri" w:eastAsia="Calibri" w:cs="Calibri"/>
          <w:b w:val="false"/>
          <w:b w:val="false"/>
        </w:rPr>
      </w:pPr>
      <w:r>
        <w:rPr>
          <w:rFonts w:eastAsia="Calibri" w:cs="Calibri" w:ascii="Calibri" w:hAnsi="Calibri"/>
          <w:b w:val="false"/>
        </w:rPr>
        <w:t xml:space="preserve">c) estar adimplente com a Coordenação de Assistência Estudantil do Câmpus; </w:t>
      </w:r>
    </w:p>
    <w:p>
      <w:pPr>
        <w:pStyle w:val="Ttulo1"/>
        <w:spacing w:lineRule="auto" w:line="360"/>
        <w:ind w:left="0" w:hanging="0"/>
        <w:jc w:val="both"/>
        <w:rPr>
          <w:rFonts w:ascii="Calibri" w:hAnsi="Calibri" w:eastAsia="Calibri" w:cs="Calibri"/>
          <w:b w:val="false"/>
          <w:b w:val="false"/>
        </w:rPr>
      </w:pPr>
      <w:r>
        <w:rPr>
          <w:rFonts w:eastAsia="Calibri" w:cs="Calibri" w:ascii="Calibri" w:hAnsi="Calibri"/>
          <w:b w:val="false"/>
        </w:rPr>
        <w:t xml:space="preserve">d) atender ao disposto na Política de Assistência Estudantil do IFG - Resolução CONSUP/IFG de nº 008 de 22 de fevereiro de 2016 e Instrução Normativa nº 03/2019/PROEX/IFG; </w:t>
      </w:r>
    </w:p>
    <w:p>
      <w:pPr>
        <w:pStyle w:val="Ttulo1"/>
        <w:spacing w:lineRule="auto" w:line="360"/>
        <w:ind w:left="0" w:hanging="0"/>
        <w:jc w:val="both"/>
        <w:rPr>
          <w:rFonts w:ascii="Calibri" w:hAnsi="Calibri" w:eastAsia="Calibri" w:cs="Calibri"/>
          <w:b w:val="false"/>
          <w:b w:val="false"/>
        </w:rPr>
      </w:pPr>
      <w:r>
        <w:rPr>
          <w:rFonts w:eastAsia="Calibri" w:cs="Calibri" w:ascii="Calibri" w:hAnsi="Calibri"/>
          <w:b w:val="false"/>
        </w:rPr>
      </w:r>
    </w:p>
    <w:p>
      <w:pPr>
        <w:pStyle w:val="Ttulo1"/>
        <w:numPr>
          <w:ilvl w:val="0"/>
          <w:numId w:val="2"/>
        </w:numPr>
        <w:spacing w:lineRule="auto" w:line="360"/>
        <w:jc w:val="both"/>
        <w:rPr>
          <w:rFonts w:ascii="Calibri" w:hAnsi="Calibri" w:eastAsia="Calibri" w:cs="Calibri"/>
        </w:rPr>
      </w:pPr>
      <w:r>
        <w:rPr>
          <w:rFonts w:eastAsia="Calibri" w:cs="Calibri" w:ascii="Calibri" w:hAnsi="Calibri"/>
        </w:rPr>
        <w:t xml:space="preserve">DAS VAGAS </w:t>
      </w:r>
    </w:p>
    <w:p>
      <w:pPr>
        <w:pStyle w:val="Ttulo1"/>
        <w:spacing w:lineRule="auto" w:line="360"/>
        <w:ind w:left="0" w:hanging="0"/>
        <w:jc w:val="both"/>
        <w:rPr>
          <w:rFonts w:ascii="Calibri" w:hAnsi="Calibri" w:eastAsia="Calibri" w:cs="Calibri"/>
          <w:b w:val="false"/>
          <w:b w:val="false"/>
        </w:rPr>
      </w:pPr>
      <w:r>
        <w:rPr>
          <w:rFonts w:eastAsia="Calibri" w:cs="Calibri" w:ascii="Calibri" w:hAnsi="Calibri"/>
          <w:b w:val="false"/>
        </w:rPr>
        <w:t xml:space="preserve">4.1 Todos (as) os estudantes que atualizarem seus dados de inscrição no Sistema Unificado de Administração Pública (SUAP), dentro do prazo e anexarem em seu cadastro no SUAP ou entregarem a Declaração Socioeconômica (modelo em anexo), farão jus à participação no mesmo Programa de Auxílio Financeiro de Assistência Estudantil ao(s) qual(is) participaram durante o ano de 2022, </w:t>
      </w:r>
      <w:r>
        <w:rPr>
          <w:rFonts w:eastAsia="Calibri" w:cs="Calibri" w:ascii="Calibri" w:hAnsi="Calibri"/>
        </w:rPr>
        <w:t>desde que haja disponibilidade orçamentária para este fim</w:t>
      </w:r>
      <w:r>
        <w:rPr>
          <w:rFonts w:eastAsia="Calibri" w:cs="Calibri" w:ascii="Calibri" w:hAnsi="Calibri"/>
          <w:b w:val="false"/>
        </w:rPr>
        <w:t>; esclarecendo que só entregarão a Declaração presencialmente no Instituto Federal de Goiás aqueles casos que não tenham condições de anexarem via sistema.</w:t>
      </w:r>
    </w:p>
    <w:p>
      <w:pPr>
        <w:pStyle w:val="LOnormal"/>
        <w:spacing w:lineRule="auto" w:line="360"/>
        <w:rPr>
          <w:rFonts w:ascii="Calibri" w:hAnsi="Calibri" w:eastAsia="Calibri" w:cs="Calibri"/>
          <w:sz w:val="24"/>
          <w:szCs w:val="24"/>
        </w:rPr>
      </w:pPr>
      <w:r>
        <w:rPr>
          <w:rFonts w:eastAsia="Calibri" w:cs="Calibri" w:ascii="Calibri" w:hAnsi="Calibri"/>
          <w:sz w:val="24"/>
          <w:szCs w:val="24"/>
        </w:rPr>
      </w:r>
    </w:p>
    <w:p>
      <w:pPr>
        <w:pStyle w:val="LOnormal"/>
        <w:numPr>
          <w:ilvl w:val="0"/>
          <w:numId w:val="2"/>
        </w:numPr>
        <w:spacing w:lineRule="auto" w:line="360"/>
        <w:ind w:left="709" w:hanging="709"/>
        <w:rPr>
          <w:rFonts w:ascii="Calibri" w:hAnsi="Calibri" w:eastAsia="Calibri" w:cs="Calibri"/>
          <w:b/>
          <w:b/>
          <w:color w:val="000000"/>
          <w:sz w:val="24"/>
          <w:szCs w:val="24"/>
        </w:rPr>
      </w:pPr>
      <w:r>
        <w:rPr>
          <w:rFonts w:eastAsia="Calibri" w:cs="Calibri" w:ascii="Calibri" w:hAnsi="Calibri"/>
          <w:b/>
          <w:color w:val="000000"/>
          <w:sz w:val="24"/>
          <w:szCs w:val="24"/>
        </w:rPr>
        <w:t>DOS PROGRAMAS</w:t>
      </w:r>
    </w:p>
    <w:p>
      <w:pPr>
        <w:pStyle w:val="LOnormal"/>
        <w:spacing w:lineRule="auto" w:line="360"/>
        <w:rPr>
          <w:rFonts w:ascii="Calibri" w:hAnsi="Calibri" w:eastAsia="Calibri" w:cs="Calibri"/>
          <w:b/>
          <w:b/>
          <w:sz w:val="24"/>
          <w:szCs w:val="24"/>
        </w:rPr>
      </w:pPr>
      <w:r>
        <w:rPr>
          <w:rFonts w:eastAsia="Calibri" w:cs="Calibri" w:ascii="Calibri" w:hAnsi="Calibri"/>
          <w:b/>
          <w:sz w:val="24"/>
          <w:szCs w:val="24"/>
        </w:rPr>
        <w:t xml:space="preserve">5.1 </w:t>
      </w:r>
      <w:r>
        <w:rPr>
          <w:rFonts w:eastAsia="Calibri" w:cs="Calibri" w:ascii="Calibri" w:hAnsi="Calibri"/>
          <w:sz w:val="24"/>
          <w:szCs w:val="24"/>
        </w:rPr>
        <w:t>Este processo seletivo compreende a concessão dos Programas de Auxílio Financeiro de Assistência Estudantil previstos na tabela abaixo:</w:t>
      </w:r>
    </w:p>
    <w:tbl>
      <w:tblPr>
        <w:tblW w:w="8790" w:type="dxa"/>
        <w:jc w:val="left"/>
        <w:tblInd w:w="-108" w:type="dxa"/>
        <w:tblLayout w:type="fixed"/>
        <w:tblCellMar>
          <w:top w:w="0" w:type="dxa"/>
          <w:left w:w="108" w:type="dxa"/>
          <w:bottom w:w="0" w:type="dxa"/>
          <w:right w:w="108" w:type="dxa"/>
        </w:tblCellMar>
        <w:tblLook w:firstRow="0" w:noVBand="1" w:lastRow="0" w:firstColumn="0" w:lastColumn="0" w:noHBand="0" w:val="0400"/>
      </w:tblPr>
      <w:tblGrid>
        <w:gridCol w:w="2068"/>
        <w:gridCol w:w="3467"/>
        <w:gridCol w:w="1816"/>
        <w:gridCol w:w="1438"/>
      </w:tblGrid>
      <w:tr>
        <w:trPr/>
        <w:tc>
          <w:tcPr>
            <w:tcW w:w="206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PROGRAMA</w:t>
            </w:r>
          </w:p>
        </w:tc>
        <w:tc>
          <w:tcPr>
            <w:tcW w:w="346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DESCRIÇÃO</w:t>
            </w:r>
          </w:p>
        </w:tc>
        <w:tc>
          <w:tcPr>
            <w:tcW w:w="181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NÚMERO DE PARCELAS</w:t>
            </w:r>
          </w:p>
        </w:tc>
        <w:tc>
          <w:tcPr>
            <w:tcW w:w="143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VALOR</w:t>
            </w:r>
          </w:p>
        </w:tc>
      </w:tr>
      <w:tr>
        <w:trPr/>
        <w:tc>
          <w:tcPr>
            <w:tcW w:w="2068" w:type="dxa"/>
            <w:tcBorders>
              <w:top w:val="single" w:sz="4" w:space="0" w:color="000000"/>
              <w:left w:val="single" w:sz="4" w:space="0" w:color="000000"/>
              <w:bottom w:val="single" w:sz="4" w:space="0" w:color="000000"/>
              <w:right w:val="single" w:sz="4" w:space="0" w:color="000000"/>
            </w:tcBorders>
          </w:tcPr>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t>Auxílio Alimentação</w:t>
            </w:r>
          </w:p>
        </w:tc>
        <w:tc>
          <w:tcPr>
            <w:tcW w:w="3467" w:type="dxa"/>
            <w:tcBorders>
              <w:top w:val="single" w:sz="4" w:space="0" w:color="000000"/>
              <w:left w:val="single" w:sz="4" w:space="0" w:color="000000"/>
              <w:bottom w:val="single" w:sz="4" w:space="0" w:color="000000"/>
              <w:right w:val="single" w:sz="4" w:space="0" w:color="000000"/>
            </w:tcBorders>
          </w:tcPr>
          <w:p>
            <w:pPr>
              <w:pStyle w:val="LOnormal"/>
              <w:widowControl w:val="false"/>
              <w:jc w:val="both"/>
              <w:rPr>
                <w:rFonts w:ascii="Calibri" w:hAnsi="Calibri" w:eastAsia="Calibri" w:cs="Calibri"/>
                <w:sz w:val="24"/>
                <w:szCs w:val="24"/>
              </w:rPr>
            </w:pPr>
            <w:r>
              <w:rPr>
                <w:rFonts w:eastAsia="Calibri" w:cs="Calibri" w:ascii="Calibri" w:hAnsi="Calibri"/>
                <w:sz w:val="24"/>
                <w:szCs w:val="24"/>
              </w:rPr>
              <w:t>Destinado aos estudantes de cursos presenciais com matrícula e frequência regular, para atender as necessidades de alimentação básica do estudante, principalmente aqueles em situação de vulnerabilidade social.</w:t>
            </w:r>
          </w:p>
        </w:tc>
        <w:tc>
          <w:tcPr>
            <w:tcW w:w="1816" w:type="dxa"/>
            <w:tcBorders>
              <w:top w:val="single" w:sz="4" w:space="0" w:color="000000"/>
              <w:left w:val="single" w:sz="4" w:space="0" w:color="000000"/>
              <w:bottom w:val="single" w:sz="4" w:space="0" w:color="000000"/>
              <w:right w:val="single" w:sz="4" w:space="0" w:color="000000"/>
            </w:tcBorders>
          </w:tcPr>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t>Até 9 (nove) parcelas</w:t>
            </w:r>
          </w:p>
        </w:tc>
        <w:tc>
          <w:tcPr>
            <w:tcW w:w="1438" w:type="dxa"/>
            <w:tcBorders>
              <w:top w:val="single" w:sz="4" w:space="0" w:color="000000"/>
              <w:left w:val="single" w:sz="4" w:space="0" w:color="000000"/>
              <w:bottom w:val="single" w:sz="4" w:space="0" w:color="000000"/>
              <w:right w:val="single" w:sz="4" w:space="0" w:color="000000"/>
            </w:tcBorders>
          </w:tcPr>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t>R$ 120,00</w:t>
            </w:r>
          </w:p>
        </w:tc>
      </w:tr>
      <w:tr>
        <w:trPr/>
        <w:tc>
          <w:tcPr>
            <w:tcW w:w="2068" w:type="dxa"/>
            <w:tcBorders>
              <w:top w:val="single" w:sz="4" w:space="0" w:color="000000"/>
              <w:left w:val="single" w:sz="4" w:space="0" w:color="000000"/>
              <w:bottom w:val="single" w:sz="4" w:space="0" w:color="000000"/>
              <w:right w:val="single" w:sz="4" w:space="0" w:color="000000"/>
            </w:tcBorders>
          </w:tcPr>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t>Auxílio Moradia</w:t>
            </w:r>
          </w:p>
        </w:tc>
        <w:tc>
          <w:tcPr>
            <w:tcW w:w="3467" w:type="dxa"/>
            <w:tcBorders>
              <w:top w:val="single" w:sz="4" w:space="0" w:color="000000"/>
              <w:left w:val="single" w:sz="4" w:space="0" w:color="000000"/>
              <w:bottom w:val="single" w:sz="4" w:space="0" w:color="000000"/>
              <w:right w:val="single" w:sz="4" w:space="0" w:color="000000"/>
            </w:tcBorders>
          </w:tcPr>
          <w:p>
            <w:pPr>
              <w:pStyle w:val="LOnormal"/>
              <w:widowControl w:val="false"/>
              <w:jc w:val="both"/>
              <w:rPr>
                <w:rFonts w:ascii="Calibri" w:hAnsi="Calibri" w:eastAsia="Calibri" w:cs="Calibri"/>
                <w:sz w:val="24"/>
                <w:szCs w:val="24"/>
              </w:rPr>
            </w:pPr>
            <w:r>
              <w:rPr>
                <w:rFonts w:eastAsia="Calibri" w:cs="Calibri" w:ascii="Calibri" w:hAnsi="Calibri"/>
                <w:sz w:val="24"/>
                <w:szCs w:val="24"/>
              </w:rPr>
              <w:t>Destinado, exclusivamente, aos estudantes de cursos presenciais em situação de vulnerabilidade social, com matrícula e frequência regular, oriundos de outros municípios, estados ou regiões fora da localização do Câmpus, que não residem com a família nem possuem imóveis na zona urbana, na garantia de manutenção de moradia no município onde se localiza o Instituto Federal de Goiás.</w:t>
            </w:r>
          </w:p>
        </w:tc>
        <w:tc>
          <w:tcPr>
            <w:tcW w:w="1816" w:type="dxa"/>
            <w:tcBorders>
              <w:top w:val="single" w:sz="4" w:space="0" w:color="000000"/>
              <w:left w:val="single" w:sz="4" w:space="0" w:color="000000"/>
              <w:bottom w:val="single" w:sz="4" w:space="0" w:color="000000"/>
              <w:right w:val="single" w:sz="4" w:space="0" w:color="000000"/>
            </w:tcBorders>
          </w:tcPr>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t>Até 12 (dez) parcelas</w:t>
            </w:r>
          </w:p>
        </w:tc>
        <w:tc>
          <w:tcPr>
            <w:tcW w:w="1438" w:type="dxa"/>
            <w:tcBorders>
              <w:top w:val="single" w:sz="4" w:space="0" w:color="000000"/>
              <w:left w:val="single" w:sz="4" w:space="0" w:color="000000"/>
              <w:bottom w:val="single" w:sz="4" w:space="0" w:color="000000"/>
              <w:right w:val="single" w:sz="4" w:space="0" w:color="000000"/>
            </w:tcBorders>
          </w:tcPr>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t>R$ 240,00</w:t>
            </w:r>
          </w:p>
        </w:tc>
      </w:tr>
      <w:tr>
        <w:trPr/>
        <w:tc>
          <w:tcPr>
            <w:tcW w:w="2068" w:type="dxa"/>
            <w:tcBorders>
              <w:top w:val="single" w:sz="4" w:space="0" w:color="000000"/>
              <w:left w:val="single" w:sz="4" w:space="0" w:color="000000"/>
              <w:bottom w:val="single" w:sz="4" w:space="0" w:color="000000"/>
              <w:right w:val="single" w:sz="4" w:space="0" w:color="000000"/>
            </w:tcBorders>
          </w:tcPr>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t>Auxílio Permanência</w:t>
            </w:r>
          </w:p>
        </w:tc>
        <w:tc>
          <w:tcPr>
            <w:tcW w:w="3467" w:type="dxa"/>
            <w:tcBorders>
              <w:top w:val="single" w:sz="4" w:space="0" w:color="000000"/>
              <w:left w:val="single" w:sz="4" w:space="0" w:color="000000"/>
              <w:bottom w:val="single" w:sz="4" w:space="0" w:color="000000"/>
              <w:right w:val="single" w:sz="4" w:space="0" w:color="000000"/>
            </w:tcBorders>
          </w:tcPr>
          <w:p>
            <w:pPr>
              <w:pStyle w:val="LOnormal"/>
              <w:widowControl w:val="false"/>
              <w:jc w:val="both"/>
              <w:rPr>
                <w:rFonts w:ascii="Calibri" w:hAnsi="Calibri" w:eastAsia="Calibri" w:cs="Calibri"/>
                <w:sz w:val="24"/>
                <w:szCs w:val="24"/>
              </w:rPr>
            </w:pPr>
            <w:r>
              <w:rPr>
                <w:rFonts w:eastAsia="Calibri" w:cs="Calibri" w:ascii="Calibri" w:hAnsi="Calibri"/>
                <w:sz w:val="24"/>
                <w:szCs w:val="24"/>
              </w:rPr>
              <w:t>Destinado a atender necessidades sociais básicas que interfiram na permanência e manutenção dos estudantes dos Cursos Presenciais, viabilizando a permanência e êxito no processo formativo.</w:t>
            </w:r>
          </w:p>
        </w:tc>
        <w:tc>
          <w:tcPr>
            <w:tcW w:w="1816" w:type="dxa"/>
            <w:tcBorders>
              <w:top w:val="single" w:sz="4" w:space="0" w:color="000000"/>
              <w:left w:val="single" w:sz="4" w:space="0" w:color="000000"/>
              <w:bottom w:val="single" w:sz="4" w:space="0" w:color="000000"/>
              <w:right w:val="single" w:sz="4" w:space="0" w:color="000000"/>
            </w:tcBorders>
          </w:tcPr>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t>Até 9 (nove) parcelas</w:t>
            </w:r>
          </w:p>
        </w:tc>
        <w:tc>
          <w:tcPr>
            <w:tcW w:w="1438" w:type="dxa"/>
            <w:tcBorders>
              <w:top w:val="single" w:sz="4" w:space="0" w:color="000000"/>
              <w:left w:val="single" w:sz="4" w:space="0" w:color="000000"/>
              <w:bottom w:val="single" w:sz="4" w:space="0" w:color="000000"/>
              <w:right w:val="single" w:sz="4" w:space="0" w:color="000000"/>
            </w:tcBorders>
          </w:tcPr>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jc w:val="center"/>
              <w:rPr>
                <w:rFonts w:ascii="Calibri" w:hAnsi="Calibri" w:eastAsia="Calibri" w:cs="Calibri"/>
                <w:sz w:val="24"/>
                <w:szCs w:val="24"/>
              </w:rPr>
            </w:pPr>
            <w:r>
              <w:rPr>
                <w:rFonts w:eastAsia="Calibri" w:cs="Calibri" w:ascii="Calibri" w:hAnsi="Calibri"/>
                <w:sz w:val="24"/>
                <w:szCs w:val="24"/>
              </w:rPr>
              <w:t>R$ 120,00</w:t>
            </w:r>
          </w:p>
        </w:tc>
      </w:tr>
    </w:tbl>
    <w:p>
      <w:pPr>
        <w:pStyle w:val="Ttulo1"/>
        <w:spacing w:lineRule="auto" w:line="360"/>
        <w:ind w:left="0" w:hanging="0"/>
        <w:jc w:val="both"/>
        <w:rPr>
          <w:rFonts w:ascii="Calibri" w:hAnsi="Calibri" w:eastAsia="Calibri" w:cs="Calibri"/>
          <w:b w:val="false"/>
          <w:b w:val="false"/>
        </w:rPr>
      </w:pPr>
      <w:r>
        <w:rPr>
          <w:rFonts w:eastAsia="Calibri" w:cs="Calibri" w:ascii="Calibri" w:hAnsi="Calibri"/>
          <w:b w:val="false"/>
        </w:rPr>
      </w:r>
    </w:p>
    <w:p>
      <w:pPr>
        <w:pStyle w:val="Ttulo1"/>
        <w:tabs>
          <w:tab w:val="clear" w:pos="720"/>
          <w:tab w:val="left" w:pos="953" w:leader="none"/>
        </w:tabs>
        <w:spacing w:lineRule="auto" w:line="360"/>
        <w:ind w:left="0" w:hanging="0"/>
        <w:jc w:val="both"/>
        <w:rPr>
          <w:rFonts w:ascii="Calibri" w:hAnsi="Calibri" w:eastAsia="Calibri" w:cs="Calibri"/>
        </w:rPr>
      </w:pPr>
      <w:r>
        <w:rPr>
          <w:rFonts w:eastAsia="Calibri" w:cs="Calibri" w:ascii="Calibri" w:hAnsi="Calibri"/>
        </w:rPr>
        <w:t xml:space="preserve">6. DO PROCESSO DE RECADASTRAMENTO </w:t>
      </w:r>
    </w:p>
    <w:p>
      <w:pPr>
        <w:pStyle w:val="LOnormal"/>
        <w:tabs>
          <w:tab w:val="clear" w:pos="720"/>
          <w:tab w:val="left" w:pos="0" w:leader="none"/>
          <w:tab w:val="left" w:pos="2342" w:leader="none"/>
        </w:tabs>
        <w:spacing w:lineRule="auto" w:line="360"/>
        <w:ind w:right="595" w:hanging="0"/>
        <w:jc w:val="both"/>
        <w:rPr>
          <w:rFonts w:ascii="Calibri" w:hAnsi="Calibri" w:eastAsia="Calibri" w:cs="Calibri"/>
          <w:b/>
          <w:b/>
          <w:color w:val="000000"/>
          <w:sz w:val="24"/>
          <w:szCs w:val="24"/>
        </w:rPr>
      </w:pPr>
      <w:r>
        <w:rPr>
          <w:rFonts w:eastAsia="Calibri" w:cs="Calibri" w:ascii="Calibri" w:hAnsi="Calibri"/>
          <w:b/>
          <w:color w:val="000000"/>
          <w:sz w:val="24"/>
          <w:szCs w:val="24"/>
        </w:rPr>
        <w:tab/>
      </w:r>
    </w:p>
    <w:p>
      <w:pPr>
        <w:pStyle w:val="LOnormal"/>
        <w:tabs>
          <w:tab w:val="clear" w:pos="720"/>
          <w:tab w:val="left" w:pos="0" w:leader="none"/>
        </w:tabs>
        <w:spacing w:lineRule="auto" w:line="360"/>
        <w:ind w:right="595" w:hanging="0"/>
        <w:jc w:val="both"/>
        <w:rPr>
          <w:rFonts w:ascii="Calibri" w:hAnsi="Calibri" w:eastAsia="Calibri" w:cs="Calibri"/>
          <w:color w:val="000000"/>
          <w:sz w:val="24"/>
          <w:szCs w:val="24"/>
        </w:rPr>
      </w:pPr>
      <w:r>
        <w:rPr>
          <w:rFonts w:eastAsia="Calibri" w:cs="Calibri" w:ascii="Calibri" w:hAnsi="Calibri"/>
          <w:color w:val="000000"/>
          <w:sz w:val="24"/>
          <w:szCs w:val="24"/>
        </w:rPr>
        <w:t xml:space="preserve">6.1 Os estudantes atendidos pelos Programas de Auxílio Financeiro da Assistência Estudantil concedidos por meio do Edital nº </w:t>
      </w:r>
      <w:r>
        <w:rPr>
          <w:rFonts w:eastAsia="Calibri" w:cs="Calibri" w:ascii="Calibri" w:hAnsi="Calibri"/>
          <w:color w:val="000000"/>
          <w:sz w:val="24"/>
          <w:szCs w:val="24"/>
          <w:shd w:fill="auto" w:val="clear"/>
        </w:rPr>
        <w:t>04/20</w:t>
      </w:r>
      <w:r>
        <w:rPr>
          <w:rFonts w:eastAsia="Calibri" w:cs="Calibri" w:ascii="Calibri" w:hAnsi="Calibri"/>
          <w:sz w:val="24"/>
          <w:szCs w:val="24"/>
          <w:shd w:fill="auto" w:val="clear"/>
        </w:rPr>
        <w:t>22</w:t>
      </w:r>
      <w:r>
        <w:rPr>
          <w:rFonts w:eastAsia="Calibri" w:cs="Calibri" w:ascii="Calibri" w:hAnsi="Calibri"/>
          <w:color w:val="000000"/>
          <w:sz w:val="24"/>
          <w:szCs w:val="24"/>
          <w:shd w:fill="auto" w:val="clear"/>
        </w:rPr>
        <w:t>/PROEX/IFG</w:t>
      </w:r>
      <w:r>
        <w:rPr>
          <w:rFonts w:eastAsia="Calibri" w:cs="Calibri" w:ascii="Calibri" w:hAnsi="Calibri"/>
          <w:color w:val="000000"/>
          <w:sz w:val="24"/>
          <w:szCs w:val="24"/>
        </w:rPr>
        <w:t xml:space="preserve"> serão recadastrados para possibilidade de serem atendidos no ano de 2023; </w:t>
      </w:r>
    </w:p>
    <w:p>
      <w:pPr>
        <w:pStyle w:val="LOnormal"/>
        <w:tabs>
          <w:tab w:val="clear" w:pos="720"/>
          <w:tab w:val="left" w:pos="0" w:leader="none"/>
        </w:tabs>
        <w:spacing w:lineRule="auto" w:line="360"/>
        <w:ind w:right="595" w:hanging="0"/>
        <w:jc w:val="both"/>
        <w:rPr>
          <w:rFonts w:ascii="Calibri" w:hAnsi="Calibri" w:eastAsia="Calibri" w:cs="Calibri"/>
          <w:color w:val="000000"/>
          <w:sz w:val="24"/>
          <w:szCs w:val="24"/>
        </w:rPr>
      </w:pPr>
      <w:r>
        <w:rPr>
          <w:rFonts w:eastAsia="Calibri" w:cs="Calibri" w:ascii="Calibri" w:hAnsi="Calibri"/>
          <w:color w:val="000000"/>
          <w:sz w:val="24"/>
          <w:szCs w:val="24"/>
        </w:rPr>
        <w:t>6.2 Para participar do recadastramento, o estudante deverá atualizar seus dados de inscrição no SUAP e entregar a Declaração Socioeconômica conforme o modelo em Anexo, no prazo informado no item 7;</w:t>
      </w:r>
    </w:p>
    <w:p>
      <w:pPr>
        <w:pStyle w:val="LOnormal"/>
        <w:tabs>
          <w:tab w:val="clear" w:pos="720"/>
          <w:tab w:val="left" w:pos="0" w:leader="none"/>
        </w:tabs>
        <w:spacing w:lineRule="auto" w:line="360"/>
        <w:ind w:right="595" w:hanging="0"/>
        <w:jc w:val="both"/>
        <w:rPr>
          <w:rFonts w:ascii="Calibri" w:hAnsi="Calibri" w:eastAsia="Calibri" w:cs="Calibri"/>
          <w:color w:val="000000"/>
          <w:sz w:val="24"/>
          <w:szCs w:val="24"/>
        </w:rPr>
      </w:pPr>
      <w:r>
        <w:rPr>
          <w:rFonts w:eastAsia="Calibri" w:cs="Calibri" w:ascii="Calibri" w:hAnsi="Calibri"/>
          <w:color w:val="000000"/>
          <w:sz w:val="24"/>
          <w:szCs w:val="24"/>
        </w:rPr>
        <w:t>6.3 Caso seja necessário, a (o) Assistente Social poderá solicitar, a qualquer momento, demais documentações para comprovação socioeconômica do (a) estudante;</w:t>
      </w:r>
    </w:p>
    <w:p>
      <w:pPr>
        <w:pStyle w:val="LOnormal"/>
        <w:tabs>
          <w:tab w:val="clear" w:pos="720"/>
          <w:tab w:val="left" w:pos="0" w:leader="none"/>
        </w:tabs>
        <w:spacing w:lineRule="auto" w:line="360"/>
        <w:ind w:right="595" w:hanging="0"/>
        <w:jc w:val="both"/>
        <w:rPr>
          <w:rFonts w:ascii="Calibri" w:hAnsi="Calibri" w:eastAsia="Calibri" w:cs="Calibri"/>
          <w:color w:val="000000"/>
          <w:sz w:val="24"/>
          <w:szCs w:val="24"/>
        </w:rPr>
      </w:pPr>
      <w:r>
        <w:rPr>
          <w:rFonts w:eastAsia="Calibri" w:cs="Calibri" w:ascii="Calibri" w:hAnsi="Calibri"/>
          <w:color w:val="000000"/>
          <w:sz w:val="24"/>
          <w:szCs w:val="24"/>
        </w:rPr>
        <w:t>6.4 Em caso de mudança do grupo familiar e da situação socioeconômica da família, é necessário apresentar a documentação que expresse essa nova realidade;</w:t>
      </w:r>
    </w:p>
    <w:p>
      <w:pPr>
        <w:pStyle w:val="LOnormal"/>
        <w:tabs>
          <w:tab w:val="clear" w:pos="720"/>
          <w:tab w:val="left" w:pos="0" w:leader="none"/>
        </w:tabs>
        <w:spacing w:lineRule="auto" w:line="360"/>
        <w:ind w:right="591" w:hanging="0"/>
        <w:jc w:val="both"/>
        <w:rPr>
          <w:rFonts w:ascii="Calibri" w:hAnsi="Calibri" w:eastAsia="Calibri" w:cs="Calibri"/>
          <w:sz w:val="24"/>
          <w:szCs w:val="24"/>
        </w:rPr>
      </w:pPr>
      <w:r>
        <w:rPr>
          <w:rFonts w:eastAsia="Calibri" w:cs="Calibri" w:ascii="Calibri" w:hAnsi="Calibri"/>
          <w:sz w:val="24"/>
          <w:szCs w:val="24"/>
        </w:rPr>
        <w:t xml:space="preserve">6.5. É de inteira responsabilidade do (a) candidato (a) e do (a) responsável, no caso de menor de idade, as informações prestadas no ato de atualização dos dados socioeconômicos no SUAP. </w:t>
      </w:r>
    </w:p>
    <w:p>
      <w:pPr>
        <w:pStyle w:val="LOnormal"/>
        <w:tabs>
          <w:tab w:val="clear" w:pos="720"/>
          <w:tab w:val="left" w:pos="0" w:leader="none"/>
        </w:tabs>
        <w:spacing w:lineRule="auto" w:line="360"/>
        <w:ind w:right="591" w:hanging="0"/>
        <w:jc w:val="both"/>
        <w:rPr>
          <w:rFonts w:ascii="Calibri" w:hAnsi="Calibri" w:eastAsia="Calibri" w:cs="Calibri"/>
          <w:strike/>
          <w:color w:val="000000"/>
          <w:sz w:val="24"/>
          <w:szCs w:val="24"/>
          <w:highlight w:val="yellow"/>
        </w:rPr>
      </w:pPr>
      <w:r>
        <w:rPr>
          <w:rFonts w:eastAsia="Calibri" w:cs="Calibri" w:ascii="Calibri" w:hAnsi="Calibri"/>
          <w:strike/>
          <w:color w:val="000000"/>
          <w:sz w:val="24"/>
          <w:szCs w:val="24"/>
          <w:highlight w:val="yellow"/>
        </w:rPr>
      </w:r>
    </w:p>
    <w:p>
      <w:pPr>
        <w:pStyle w:val="Ttulo1"/>
        <w:tabs>
          <w:tab w:val="clear" w:pos="720"/>
          <w:tab w:val="left" w:pos="952" w:leader="none"/>
          <w:tab w:val="left" w:pos="953" w:leader="none"/>
        </w:tabs>
        <w:spacing w:lineRule="auto" w:line="360"/>
        <w:ind w:left="0" w:hanging="0"/>
        <w:jc w:val="left"/>
        <w:rPr>
          <w:rFonts w:ascii="Calibri" w:hAnsi="Calibri" w:eastAsia="Calibri" w:cs="Calibri"/>
        </w:rPr>
      </w:pPr>
      <w:r>
        <w:rPr>
          <w:rFonts w:eastAsia="Calibri" w:cs="Calibri" w:ascii="Calibri" w:hAnsi="Calibri"/>
        </w:rPr>
        <w:t>7. DO CRONOGRAMA</w:t>
      </w:r>
    </w:p>
    <w:p>
      <w:pPr>
        <w:pStyle w:val="LOnormal"/>
        <w:spacing w:lineRule="auto" w:line="360"/>
        <w:rPr>
          <w:rFonts w:ascii="Calibri" w:hAnsi="Calibri" w:eastAsia="Calibri" w:cs="Calibri"/>
          <w:b/>
          <w:b/>
          <w:strike/>
          <w:color w:val="000000"/>
          <w:sz w:val="24"/>
          <w:szCs w:val="24"/>
        </w:rPr>
      </w:pPr>
      <w:r>
        <w:rPr>
          <w:rFonts w:eastAsia="Calibri" w:cs="Calibri" w:ascii="Calibri" w:hAnsi="Calibri"/>
          <w:b/>
          <w:strike/>
          <w:color w:val="000000"/>
          <w:sz w:val="24"/>
          <w:szCs w:val="24"/>
        </w:rPr>
      </w:r>
    </w:p>
    <w:tbl>
      <w:tblPr>
        <w:tblW w:w="9498" w:type="dxa"/>
        <w:jc w:val="left"/>
        <w:tblInd w:w="-387" w:type="dxa"/>
        <w:tblLayout w:type="fixed"/>
        <w:tblCellMar>
          <w:top w:w="0" w:type="dxa"/>
          <w:left w:w="108" w:type="dxa"/>
          <w:bottom w:w="0" w:type="dxa"/>
          <w:right w:w="108" w:type="dxa"/>
        </w:tblCellMar>
        <w:tblLook w:firstRow="0" w:noVBand="0" w:lastRow="0" w:firstColumn="0" w:lastColumn="0" w:noHBand="0" w:val="0000"/>
      </w:tblPr>
      <w:tblGrid>
        <w:gridCol w:w="851"/>
        <w:gridCol w:w="6376"/>
        <w:gridCol w:w="2271"/>
      </w:tblGrid>
      <w:tr>
        <w:trPr>
          <w:trHeight w:val="412"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ind w:left="89" w:right="120" w:hanging="0"/>
              <w:jc w:val="center"/>
              <w:rPr>
                <w:rFonts w:ascii="Calibri" w:hAnsi="Calibri" w:eastAsia="Calibri" w:cs="Calibri"/>
                <w:b/>
                <w:b/>
                <w:color w:val="000000"/>
                <w:sz w:val="24"/>
                <w:szCs w:val="24"/>
              </w:rPr>
            </w:pPr>
            <w:r>
              <w:rPr>
                <w:rFonts w:eastAsia="Calibri" w:cs="Calibri" w:ascii="Calibri" w:hAnsi="Calibri"/>
                <w:b/>
                <w:color w:val="000000"/>
                <w:sz w:val="24"/>
                <w:szCs w:val="24"/>
              </w:rPr>
              <w:t>Item</w:t>
            </w:r>
          </w:p>
        </w:tc>
        <w:tc>
          <w:tcPr>
            <w:tcW w:w="6376"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ind w:left="2314" w:right="2263" w:hanging="0"/>
              <w:jc w:val="center"/>
              <w:rPr>
                <w:rFonts w:ascii="Calibri" w:hAnsi="Calibri" w:eastAsia="Calibri" w:cs="Calibri"/>
                <w:b/>
                <w:b/>
                <w:color w:val="000000"/>
                <w:sz w:val="24"/>
                <w:szCs w:val="24"/>
              </w:rPr>
            </w:pPr>
            <w:r>
              <w:rPr>
                <w:rFonts w:eastAsia="Calibri" w:cs="Calibri" w:ascii="Calibri" w:hAnsi="Calibri"/>
                <w:b/>
                <w:color w:val="000000"/>
                <w:sz w:val="24"/>
                <w:szCs w:val="24"/>
              </w:rPr>
              <w:t>Etapas</w:t>
            </w:r>
          </w:p>
        </w:tc>
        <w:tc>
          <w:tcPr>
            <w:tcW w:w="2271"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ind w:left="781" w:right="816" w:hanging="0"/>
              <w:jc w:val="center"/>
              <w:rPr>
                <w:rFonts w:ascii="Calibri" w:hAnsi="Calibri" w:eastAsia="Calibri" w:cs="Calibri"/>
                <w:b/>
                <w:b/>
                <w:color w:val="000000"/>
                <w:sz w:val="24"/>
                <w:szCs w:val="24"/>
              </w:rPr>
            </w:pPr>
            <w:r>
              <w:rPr>
                <w:rFonts w:eastAsia="Calibri" w:cs="Calibri" w:ascii="Calibri" w:hAnsi="Calibri"/>
                <w:b/>
                <w:color w:val="000000"/>
                <w:sz w:val="24"/>
                <w:szCs w:val="24"/>
              </w:rPr>
              <w:t>Datas</w:t>
            </w:r>
          </w:p>
        </w:tc>
      </w:tr>
      <w:tr>
        <w:trPr>
          <w:trHeight w:val="688"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ind w:right="120" w:hanging="0"/>
              <w:rPr>
                <w:rFonts w:ascii="Calibri" w:hAnsi="Calibri" w:eastAsia="Calibri" w:cs="Calibri"/>
                <w:color w:val="000000"/>
                <w:sz w:val="24"/>
                <w:szCs w:val="24"/>
              </w:rPr>
            </w:pPr>
            <w:r>
              <w:rPr>
                <w:rFonts w:eastAsia="Calibri" w:cs="Calibri" w:ascii="Calibri" w:hAnsi="Calibri"/>
                <w:color w:val="000000"/>
                <w:sz w:val="24"/>
                <w:szCs w:val="24"/>
              </w:rPr>
              <w:t xml:space="preserve">   </w:t>
            </w:r>
            <w:r>
              <w:rPr>
                <w:rFonts w:eastAsia="Calibri" w:cs="Calibri" w:ascii="Calibri" w:hAnsi="Calibri"/>
                <w:color w:val="000000"/>
                <w:sz w:val="24"/>
                <w:szCs w:val="24"/>
              </w:rPr>
              <w:t>01</w:t>
            </w:r>
          </w:p>
        </w:tc>
        <w:tc>
          <w:tcPr>
            <w:tcW w:w="6376"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jc w:val="both"/>
              <w:rPr>
                <w:rFonts w:ascii="Calibri" w:hAnsi="Calibri" w:eastAsia="Calibri" w:cs="Calibri"/>
                <w:color w:val="000000"/>
                <w:sz w:val="24"/>
                <w:szCs w:val="24"/>
              </w:rPr>
            </w:pPr>
            <w:r>
              <w:rPr>
                <w:rFonts w:eastAsia="Calibri" w:cs="Calibri" w:ascii="Calibri" w:hAnsi="Calibri"/>
                <w:color w:val="000000"/>
                <w:sz w:val="24"/>
                <w:szCs w:val="24"/>
              </w:rPr>
              <w:t xml:space="preserve">Período de atualização dos dados socioeconômicos pelo site </w:t>
            </w:r>
            <w:hyperlink r:id="rId3">
              <w:r>
                <w:rPr>
                  <w:rFonts w:eastAsia="Calibri" w:cs="Calibri" w:ascii="Calibri" w:hAnsi="Calibri"/>
                  <w:i/>
                  <w:color w:val="0000FF"/>
                  <w:sz w:val="24"/>
                  <w:szCs w:val="24"/>
                  <w:u w:val="single"/>
                </w:rPr>
                <w:t>http://suap.ifg.edu.br</w:t>
              </w:r>
            </w:hyperlink>
            <w:r>
              <w:rPr>
                <w:rFonts w:eastAsia="Calibri" w:cs="Calibri" w:ascii="Calibri" w:hAnsi="Calibri"/>
                <w:i/>
                <w:color w:val="0000FF"/>
                <w:sz w:val="24"/>
                <w:szCs w:val="24"/>
                <w:u w:val="single"/>
              </w:rPr>
              <w:t xml:space="preserve"> </w:t>
            </w:r>
            <w:hyperlink r:id="rId4">
              <w:r>
                <w:rPr>
                  <w:rFonts w:eastAsia="Calibri" w:cs="Calibri" w:ascii="Calibri" w:hAnsi="Calibri"/>
                  <w:i/>
                  <w:color w:val="000000"/>
                  <w:sz w:val="24"/>
                  <w:szCs w:val="24"/>
                </w:rPr>
                <w:t>,</w:t>
              </w:r>
            </w:hyperlink>
            <w:r>
              <w:rPr>
                <w:rFonts w:eastAsia="Calibri" w:cs="Calibri" w:ascii="Calibri" w:hAnsi="Calibri"/>
                <w:i/>
                <w:color w:val="000000"/>
                <w:sz w:val="24"/>
                <w:szCs w:val="24"/>
              </w:rPr>
              <w:t>no Link Atividades estudantis/Serviço Social/Programas/Inscrições</w:t>
            </w:r>
          </w:p>
        </w:tc>
        <w:tc>
          <w:tcPr>
            <w:tcW w:w="2271"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ind w:left="105" w:hanging="0"/>
              <w:jc w:val="center"/>
              <w:rPr>
                <w:rFonts w:ascii="Calibri" w:hAnsi="Calibri" w:eastAsia="Calibri" w:cs="Calibri"/>
                <w:color w:val="000000"/>
                <w:sz w:val="24"/>
                <w:szCs w:val="24"/>
              </w:rPr>
            </w:pPr>
            <w:r>
              <w:rPr>
                <w:rFonts w:eastAsia="Calibri" w:cs="Calibri" w:ascii="Calibri" w:hAnsi="Calibri"/>
                <w:color w:val="000000"/>
                <w:sz w:val="24"/>
                <w:szCs w:val="24"/>
              </w:rPr>
              <w:t>07/11 a 14/11/2022</w:t>
            </w:r>
          </w:p>
        </w:tc>
      </w:tr>
      <w:tr>
        <w:trPr>
          <w:trHeight w:val="585"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ind w:left="88" w:right="120" w:hanging="0"/>
              <w:jc w:val="center"/>
              <w:rPr>
                <w:rFonts w:ascii="Calibri" w:hAnsi="Calibri" w:eastAsia="Calibri" w:cs="Calibri"/>
                <w:color w:val="000000"/>
                <w:sz w:val="24"/>
                <w:szCs w:val="24"/>
              </w:rPr>
            </w:pPr>
            <w:r>
              <w:rPr>
                <w:rFonts w:eastAsia="Calibri" w:cs="Calibri" w:ascii="Calibri" w:hAnsi="Calibri"/>
                <w:color w:val="000000"/>
                <w:sz w:val="24"/>
                <w:szCs w:val="24"/>
              </w:rPr>
              <w:t>02</w:t>
            </w:r>
          </w:p>
        </w:tc>
        <w:tc>
          <w:tcPr>
            <w:tcW w:w="6376"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jc w:val="both"/>
              <w:rPr>
                <w:rFonts w:ascii="Calibri" w:hAnsi="Calibri" w:eastAsia="Calibri" w:cs="Calibri"/>
                <w:color w:val="000000"/>
                <w:sz w:val="24"/>
                <w:szCs w:val="24"/>
              </w:rPr>
            </w:pPr>
            <w:r>
              <w:rPr>
                <w:rFonts w:eastAsia="Calibri" w:cs="Calibri" w:ascii="Calibri" w:hAnsi="Calibri"/>
                <w:color w:val="000000"/>
                <w:sz w:val="24"/>
                <w:szCs w:val="24"/>
              </w:rPr>
              <w:t xml:space="preserve">Envio da declaração socioeconômica (Anexo I), preferencialmente para o e-mail </w:t>
            </w:r>
            <w:hyperlink r:id="rId5">
              <w:r>
                <w:rPr>
                  <w:rFonts w:eastAsia="Calibri" w:cs="Calibri" w:ascii="Calibri" w:hAnsi="Calibri"/>
                  <w:color w:val="000000"/>
                  <w:sz w:val="24"/>
                  <w:szCs w:val="24"/>
                  <w:u w:val="single"/>
                </w:rPr>
                <w:t>cae.jatai@ifg.edu.br</w:t>
              </w:r>
            </w:hyperlink>
            <w:r>
              <w:rPr>
                <w:rFonts w:eastAsia="Calibri" w:cs="Calibri" w:ascii="Calibri" w:hAnsi="Calibri"/>
                <w:color w:val="000000"/>
                <w:sz w:val="24"/>
                <w:szCs w:val="24"/>
                <w:u w:val="single"/>
              </w:rPr>
              <w:t>. C</w:t>
            </w:r>
            <w:r>
              <w:rPr>
                <w:rFonts w:eastAsia="Calibri" w:cs="Calibri" w:ascii="Calibri" w:hAnsi="Calibri"/>
                <w:color w:val="000000"/>
                <w:sz w:val="24"/>
                <w:szCs w:val="24"/>
              </w:rPr>
              <w:t xml:space="preserve">aso não consiga enviar por </w:t>
            </w:r>
            <w:r>
              <w:rPr>
                <w:rFonts w:eastAsia="Calibri" w:cs="Calibri" w:ascii="Calibri" w:hAnsi="Calibri"/>
                <w:i/>
                <w:iCs/>
                <w:color w:val="000000"/>
                <w:sz w:val="24"/>
                <w:szCs w:val="24"/>
              </w:rPr>
              <w:t>e-mail</w:t>
            </w:r>
            <w:r>
              <w:rPr>
                <w:rFonts w:eastAsia="Calibri" w:cs="Calibri" w:ascii="Calibri" w:hAnsi="Calibri"/>
                <w:color w:val="000000"/>
                <w:sz w:val="24"/>
                <w:szCs w:val="24"/>
              </w:rPr>
              <w:t>, entregar à CAE das 08h às 18h30min.</w:t>
            </w:r>
          </w:p>
        </w:tc>
        <w:tc>
          <w:tcPr>
            <w:tcW w:w="2271"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ind w:left="105" w:hanging="0"/>
              <w:jc w:val="center"/>
              <w:rPr>
                <w:rFonts w:ascii="Calibri" w:hAnsi="Calibri" w:eastAsia="Calibri" w:cs="Calibri"/>
                <w:color w:val="000000"/>
                <w:sz w:val="24"/>
                <w:szCs w:val="24"/>
              </w:rPr>
            </w:pPr>
            <w:r>
              <w:rPr>
                <w:rFonts w:eastAsia="Calibri" w:cs="Calibri" w:ascii="Calibri" w:hAnsi="Calibri"/>
                <w:color w:val="000000"/>
                <w:sz w:val="24"/>
                <w:szCs w:val="24"/>
              </w:rPr>
              <w:t>07/11 a</w:t>
            </w:r>
          </w:p>
          <w:p>
            <w:pPr>
              <w:pStyle w:val="LOnormal"/>
              <w:widowControl w:val="false"/>
              <w:spacing w:lineRule="auto" w:line="360"/>
              <w:ind w:left="105" w:hanging="0"/>
              <w:jc w:val="center"/>
              <w:rPr>
                <w:rFonts w:ascii="Calibri" w:hAnsi="Calibri" w:eastAsia="Calibri" w:cs="Calibri"/>
                <w:color w:val="000000"/>
                <w:sz w:val="24"/>
                <w:szCs w:val="24"/>
              </w:rPr>
            </w:pPr>
            <w:r>
              <w:rPr>
                <w:rFonts w:eastAsia="Calibri" w:cs="Calibri" w:ascii="Calibri" w:hAnsi="Calibri"/>
                <w:color w:val="000000"/>
                <w:sz w:val="24"/>
                <w:szCs w:val="24"/>
              </w:rPr>
              <w:t>14/11/2022</w:t>
            </w:r>
          </w:p>
        </w:tc>
      </w:tr>
      <w:tr>
        <w:trPr>
          <w:trHeight w:val="585"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ind w:left="88" w:right="120" w:hanging="0"/>
              <w:jc w:val="center"/>
              <w:rPr>
                <w:rFonts w:ascii="Calibri" w:hAnsi="Calibri" w:eastAsia="Calibri" w:cs="Calibri"/>
                <w:color w:val="000000"/>
                <w:sz w:val="24"/>
                <w:szCs w:val="24"/>
              </w:rPr>
            </w:pPr>
            <w:r>
              <w:rPr>
                <w:rFonts w:eastAsia="Calibri" w:cs="Calibri" w:ascii="Calibri" w:hAnsi="Calibri"/>
                <w:color w:val="000000"/>
                <w:sz w:val="24"/>
                <w:szCs w:val="24"/>
              </w:rPr>
              <w:t>03</w:t>
            </w:r>
          </w:p>
        </w:tc>
        <w:tc>
          <w:tcPr>
            <w:tcW w:w="6376"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jc w:val="both"/>
              <w:rPr>
                <w:rFonts w:ascii="Calibri" w:hAnsi="Calibri" w:eastAsia="Calibri" w:cs="Calibri"/>
                <w:color w:val="000000"/>
                <w:sz w:val="24"/>
                <w:szCs w:val="24"/>
              </w:rPr>
            </w:pPr>
            <w:r>
              <w:rPr>
                <w:rFonts w:eastAsia="Calibri" w:cs="Calibri" w:ascii="Calibri" w:hAnsi="Calibri"/>
                <w:color w:val="000000"/>
                <w:sz w:val="24"/>
                <w:szCs w:val="24"/>
              </w:rPr>
              <w:t>Divulgação do resultado – Listagem com os nomes dos estudantes recredenciados.</w:t>
            </w:r>
          </w:p>
        </w:tc>
        <w:tc>
          <w:tcPr>
            <w:tcW w:w="2271"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pacing w:lineRule="auto" w:line="360"/>
              <w:ind w:left="105" w:hanging="0"/>
              <w:jc w:val="center"/>
              <w:rPr>
                <w:rFonts w:ascii="Calibri" w:hAnsi="Calibri" w:eastAsia="Calibri" w:cs="Calibri"/>
                <w:color w:val="000000"/>
                <w:sz w:val="24"/>
                <w:szCs w:val="24"/>
              </w:rPr>
            </w:pPr>
            <w:r>
              <w:rPr>
                <w:rFonts w:eastAsia="Calibri" w:cs="Calibri" w:ascii="Calibri" w:hAnsi="Calibri"/>
                <w:color w:val="000000"/>
                <w:sz w:val="24"/>
                <w:szCs w:val="24"/>
              </w:rPr>
              <w:t>05/12/2022</w:t>
            </w:r>
          </w:p>
        </w:tc>
      </w:tr>
    </w:tbl>
    <w:p>
      <w:pPr>
        <w:pStyle w:val="LOnormal"/>
        <w:spacing w:lineRule="auto" w:line="360"/>
        <w:rPr>
          <w:rFonts w:ascii="Calibri" w:hAnsi="Calibri" w:eastAsia="Calibri" w:cs="Calibri"/>
          <w:b/>
          <w:b/>
          <w:color w:val="000000"/>
          <w:sz w:val="24"/>
          <w:szCs w:val="24"/>
        </w:rPr>
      </w:pPr>
      <w:r>
        <w:rPr>
          <w:rFonts w:eastAsia="Calibri" w:cs="Calibri" w:ascii="Calibri" w:hAnsi="Calibri"/>
          <w:b/>
          <w:color w:val="000000"/>
          <w:sz w:val="24"/>
          <w:szCs w:val="24"/>
        </w:rPr>
      </w:r>
    </w:p>
    <w:p>
      <w:pPr>
        <w:pStyle w:val="LOnormal"/>
        <w:tabs>
          <w:tab w:val="clear" w:pos="720"/>
          <w:tab w:val="left" w:pos="952" w:leader="none"/>
          <w:tab w:val="left" w:pos="953" w:leader="none"/>
        </w:tabs>
        <w:spacing w:lineRule="auto" w:line="360"/>
        <w:rPr>
          <w:rFonts w:ascii="Calibri" w:hAnsi="Calibri" w:eastAsia="Calibri" w:cs="Calibri"/>
          <w:b/>
          <w:b/>
          <w:sz w:val="24"/>
          <w:szCs w:val="24"/>
        </w:rPr>
      </w:pPr>
      <w:r>
        <w:rPr>
          <w:rFonts w:eastAsia="Calibri" w:cs="Calibri" w:ascii="Calibri" w:hAnsi="Calibri"/>
          <w:b/>
          <w:sz w:val="24"/>
          <w:szCs w:val="24"/>
        </w:rPr>
        <w:t>8. DA SUSPENSÃO / CANCELAMENTO DO AUXÍLIO</w:t>
      </w:r>
    </w:p>
    <w:p>
      <w:pPr>
        <w:pStyle w:val="LOnormal"/>
        <w:tabs>
          <w:tab w:val="clear" w:pos="720"/>
          <w:tab w:val="left" w:pos="952" w:leader="none"/>
          <w:tab w:val="left" w:pos="953" w:leader="none"/>
        </w:tabs>
        <w:spacing w:lineRule="auto" w:line="360"/>
        <w:rPr>
          <w:rFonts w:ascii="Calibri" w:hAnsi="Calibri" w:eastAsia="Calibri" w:cs="Calibri"/>
          <w:b/>
          <w:b/>
          <w:sz w:val="24"/>
          <w:szCs w:val="24"/>
        </w:rPr>
      </w:pPr>
      <w:r>
        <w:rPr>
          <w:rFonts w:eastAsia="Calibri" w:cs="Calibri" w:ascii="Calibri" w:hAnsi="Calibri"/>
          <w:b/>
          <w:sz w:val="24"/>
          <w:szCs w:val="24"/>
        </w:rPr>
      </w:r>
    </w:p>
    <w:p>
      <w:pPr>
        <w:pStyle w:val="LOnormal"/>
        <w:tabs>
          <w:tab w:val="clear" w:pos="720"/>
          <w:tab w:val="left" w:pos="0" w:leader="none"/>
        </w:tabs>
        <w:spacing w:lineRule="auto" w:line="360"/>
        <w:rPr>
          <w:rFonts w:ascii="Calibri" w:hAnsi="Calibri" w:eastAsia="Calibri" w:cs="Calibri"/>
          <w:b/>
          <w:b/>
          <w:sz w:val="24"/>
          <w:szCs w:val="24"/>
        </w:rPr>
      </w:pPr>
      <w:r>
        <w:rPr>
          <w:rFonts w:eastAsia="Calibri" w:cs="Calibri" w:ascii="Calibri" w:hAnsi="Calibri"/>
          <w:sz w:val="24"/>
          <w:szCs w:val="24"/>
        </w:rPr>
        <w:t>8.1 O (a) estudante (a) terá o auxílio cancelado nos casos de:</w:t>
      </w:r>
    </w:p>
    <w:p>
      <w:pPr>
        <w:pStyle w:val="LOnormal"/>
        <w:numPr>
          <w:ilvl w:val="0"/>
          <w:numId w:val="1"/>
        </w:numPr>
        <w:tabs>
          <w:tab w:val="clear" w:pos="720"/>
          <w:tab w:val="left" w:pos="0" w:leader="none"/>
        </w:tabs>
        <w:spacing w:lineRule="auto" w:line="360"/>
        <w:ind w:left="0" w:hanging="0"/>
        <w:jc w:val="both"/>
        <w:rPr>
          <w:rFonts w:ascii="Calibri" w:hAnsi="Calibri" w:eastAsia="Calibri" w:cs="Calibri"/>
          <w:color w:val="000000"/>
          <w:sz w:val="24"/>
          <w:szCs w:val="24"/>
        </w:rPr>
      </w:pPr>
      <w:r>
        <w:rPr>
          <w:rFonts w:eastAsia="Calibri" w:cs="Calibri" w:ascii="Calibri" w:hAnsi="Calibri"/>
          <w:color w:val="000000"/>
          <w:sz w:val="24"/>
          <w:szCs w:val="24"/>
        </w:rPr>
        <w:t>Afastar-se da instituição sem aviso prévio (abandonar o curso);</w:t>
      </w:r>
    </w:p>
    <w:p>
      <w:pPr>
        <w:pStyle w:val="LOnormal"/>
        <w:numPr>
          <w:ilvl w:val="0"/>
          <w:numId w:val="1"/>
        </w:numPr>
        <w:tabs>
          <w:tab w:val="clear" w:pos="720"/>
          <w:tab w:val="left" w:pos="0" w:leader="none"/>
        </w:tabs>
        <w:spacing w:lineRule="auto" w:line="360"/>
        <w:ind w:left="0" w:hanging="0"/>
        <w:jc w:val="both"/>
        <w:rPr>
          <w:rFonts w:ascii="Calibri" w:hAnsi="Calibri" w:eastAsia="Calibri" w:cs="Calibri"/>
          <w:color w:val="000000"/>
          <w:sz w:val="24"/>
          <w:szCs w:val="24"/>
        </w:rPr>
      </w:pPr>
      <w:r>
        <w:rPr>
          <w:rFonts w:eastAsia="Calibri" w:cs="Calibri" w:ascii="Calibri" w:hAnsi="Calibri"/>
          <w:color w:val="000000"/>
          <w:sz w:val="24"/>
          <w:szCs w:val="24"/>
        </w:rPr>
        <w:t>Concluir o curso;</w:t>
      </w:r>
    </w:p>
    <w:p>
      <w:pPr>
        <w:pStyle w:val="LOnormal"/>
        <w:numPr>
          <w:ilvl w:val="0"/>
          <w:numId w:val="1"/>
        </w:numPr>
        <w:tabs>
          <w:tab w:val="clear" w:pos="720"/>
          <w:tab w:val="left" w:pos="0" w:leader="none"/>
        </w:tabs>
        <w:spacing w:lineRule="auto" w:line="360"/>
        <w:ind w:left="0" w:hanging="0"/>
        <w:jc w:val="both"/>
        <w:rPr>
          <w:rFonts w:ascii="Calibri" w:hAnsi="Calibri" w:eastAsia="Calibri" w:cs="Calibri"/>
          <w:color w:val="000000"/>
          <w:sz w:val="24"/>
          <w:szCs w:val="24"/>
        </w:rPr>
      </w:pPr>
      <w:r>
        <w:rPr>
          <w:rFonts w:eastAsia="Calibri" w:cs="Calibri" w:ascii="Calibri" w:hAnsi="Calibri"/>
          <w:color w:val="000000"/>
          <w:sz w:val="24"/>
          <w:szCs w:val="24"/>
        </w:rPr>
        <w:t>Trancar ou cancelar matrícula;</w:t>
      </w:r>
    </w:p>
    <w:p>
      <w:pPr>
        <w:pStyle w:val="LOnormal"/>
        <w:numPr>
          <w:ilvl w:val="0"/>
          <w:numId w:val="1"/>
        </w:numPr>
        <w:tabs>
          <w:tab w:val="clear" w:pos="720"/>
          <w:tab w:val="left" w:pos="0" w:leader="none"/>
        </w:tabs>
        <w:spacing w:lineRule="auto" w:line="360"/>
        <w:ind w:left="0" w:hanging="0"/>
        <w:jc w:val="both"/>
        <w:rPr>
          <w:rFonts w:ascii="Calibri" w:hAnsi="Calibri" w:eastAsia="Calibri" w:cs="Calibri"/>
          <w:color w:val="000000"/>
          <w:sz w:val="24"/>
          <w:szCs w:val="24"/>
        </w:rPr>
      </w:pPr>
      <w:r>
        <w:rPr>
          <w:rFonts w:eastAsia="Calibri" w:cs="Calibri" w:ascii="Calibri" w:hAnsi="Calibri"/>
          <w:color w:val="000000"/>
          <w:sz w:val="24"/>
          <w:szCs w:val="24"/>
        </w:rPr>
        <w:t>Ter frequência abaixo de 75% sem apresentar justificativa (no retorno das atividades em modo presencial);</w:t>
      </w:r>
    </w:p>
    <w:p>
      <w:pPr>
        <w:pStyle w:val="LOnormal"/>
        <w:numPr>
          <w:ilvl w:val="0"/>
          <w:numId w:val="1"/>
        </w:numPr>
        <w:tabs>
          <w:tab w:val="clear" w:pos="720"/>
          <w:tab w:val="left" w:pos="0" w:leader="none"/>
        </w:tabs>
        <w:spacing w:lineRule="auto" w:line="360"/>
        <w:ind w:left="0" w:right="549" w:hanging="0"/>
        <w:jc w:val="both"/>
        <w:rPr>
          <w:rFonts w:ascii="Calibri" w:hAnsi="Calibri" w:eastAsia="Calibri" w:cs="Calibri"/>
          <w:color w:val="000000"/>
          <w:sz w:val="24"/>
          <w:szCs w:val="24"/>
        </w:rPr>
      </w:pPr>
      <w:r>
        <w:rPr>
          <w:rFonts w:eastAsia="Calibri" w:cs="Calibri" w:ascii="Calibri" w:hAnsi="Calibri"/>
          <w:color w:val="000000"/>
          <w:sz w:val="24"/>
          <w:szCs w:val="24"/>
        </w:rPr>
        <w:t>Solicitar desistência do (s) auxílio (s) por vontade expressa formalmente pelo estudante ou representante legal em caso de adolescentes;</w:t>
      </w:r>
    </w:p>
    <w:p>
      <w:pPr>
        <w:pStyle w:val="LOnormal"/>
        <w:numPr>
          <w:ilvl w:val="0"/>
          <w:numId w:val="1"/>
        </w:numPr>
        <w:tabs>
          <w:tab w:val="clear" w:pos="720"/>
          <w:tab w:val="left" w:pos="0" w:leader="none"/>
        </w:tabs>
        <w:spacing w:lineRule="auto" w:line="360"/>
        <w:ind w:left="0" w:hanging="0"/>
        <w:jc w:val="both"/>
        <w:rPr>
          <w:rFonts w:ascii="Calibri" w:hAnsi="Calibri" w:eastAsia="Calibri" w:cs="Calibri"/>
          <w:color w:val="000000"/>
          <w:sz w:val="24"/>
          <w:szCs w:val="24"/>
        </w:rPr>
      </w:pPr>
      <w:r>
        <w:rPr>
          <w:rFonts w:eastAsia="Calibri" w:cs="Calibri" w:ascii="Calibri" w:hAnsi="Calibri"/>
          <w:color w:val="000000"/>
          <w:sz w:val="24"/>
          <w:szCs w:val="24"/>
        </w:rPr>
        <w:t>Omitir ou fraudar informações em qualquer fase do processo;</w:t>
      </w:r>
    </w:p>
    <w:p>
      <w:pPr>
        <w:pStyle w:val="LOnormal"/>
        <w:spacing w:lineRule="auto" w:line="360"/>
        <w:ind w:right="365" w:hanging="0"/>
        <w:jc w:val="both"/>
        <w:rPr>
          <w:rFonts w:ascii="Calibri" w:hAnsi="Calibri" w:eastAsia="Calibri" w:cs="Calibri"/>
          <w:color w:val="000000"/>
          <w:sz w:val="24"/>
          <w:szCs w:val="24"/>
        </w:rPr>
      </w:pPr>
      <w:r>
        <w:rPr>
          <w:rFonts w:eastAsia="Calibri" w:cs="Calibri" w:ascii="Calibri" w:hAnsi="Calibri"/>
          <w:color w:val="000000"/>
          <w:sz w:val="24"/>
          <w:szCs w:val="24"/>
        </w:rPr>
        <w:t xml:space="preserve">h) </w:t>
        <w:tab/>
        <w:t>O cancelamento por omissão ou fra</w:t>
      </w:r>
      <w:r>
        <w:rPr>
          <w:rFonts w:eastAsia="Calibri" w:cs="Calibri" w:ascii="Calibri" w:hAnsi="Calibri"/>
          <w:sz w:val="24"/>
          <w:szCs w:val="24"/>
        </w:rPr>
        <w:t>u</w:t>
      </w:r>
      <w:r>
        <w:rPr>
          <w:rFonts w:eastAsia="Calibri" w:cs="Calibri" w:ascii="Calibri" w:hAnsi="Calibri"/>
          <w:color w:val="000000"/>
          <w:sz w:val="24"/>
          <w:szCs w:val="24"/>
        </w:rPr>
        <w:t>de pode ser realizado a qualquer momento no decorrer do ano mediante avaliação do (a) Assistente Social.</w:t>
      </w:r>
    </w:p>
    <w:p>
      <w:pPr>
        <w:pStyle w:val="LOnormal"/>
        <w:spacing w:lineRule="auto" w:line="360"/>
        <w:jc w:val="both"/>
        <w:rPr>
          <w:rFonts w:ascii="Calibri" w:hAnsi="Calibri" w:eastAsia="Calibri" w:cs="Calibri"/>
          <w:color w:val="000000"/>
          <w:sz w:val="24"/>
          <w:szCs w:val="24"/>
        </w:rPr>
      </w:pPr>
      <w:r>
        <w:rPr>
          <w:rFonts w:eastAsia="Calibri" w:cs="Calibri" w:ascii="Calibri" w:hAnsi="Calibri"/>
          <w:color w:val="000000"/>
          <w:sz w:val="24"/>
          <w:szCs w:val="24"/>
        </w:rPr>
        <w:t xml:space="preserve">8.2 </w:t>
        <w:tab/>
        <w:t xml:space="preserve"> O auxílio não será suspenso/cancelado se o estudante estiver em atendimento domiciliar referente a atividade acadêmica. Este atendimento tem que ser formalizado via Protocolo e encaminhado a CAE.</w:t>
      </w:r>
    </w:p>
    <w:p>
      <w:pPr>
        <w:pStyle w:val="LOnormal"/>
        <w:spacing w:lineRule="auto" w:line="360"/>
        <w:rPr>
          <w:rFonts w:ascii="Calibri" w:hAnsi="Calibri" w:eastAsia="Calibri" w:cs="Calibri"/>
          <w:color w:val="000000"/>
          <w:sz w:val="24"/>
          <w:szCs w:val="24"/>
        </w:rPr>
      </w:pPr>
      <w:r>
        <w:rPr>
          <w:rFonts w:eastAsia="Calibri" w:cs="Calibri" w:ascii="Calibri" w:hAnsi="Calibri"/>
          <w:color w:val="000000"/>
          <w:sz w:val="24"/>
          <w:szCs w:val="24"/>
        </w:rPr>
      </w:r>
    </w:p>
    <w:p>
      <w:pPr>
        <w:pStyle w:val="Ttulo1"/>
        <w:tabs>
          <w:tab w:val="clear" w:pos="720"/>
          <w:tab w:val="left" w:pos="952" w:leader="none"/>
          <w:tab w:val="left" w:pos="953" w:leader="none"/>
        </w:tabs>
        <w:spacing w:lineRule="auto" w:line="360"/>
        <w:ind w:left="0" w:hanging="0"/>
        <w:jc w:val="left"/>
        <w:rPr>
          <w:rFonts w:ascii="Calibri" w:hAnsi="Calibri" w:eastAsia="Calibri" w:cs="Calibri"/>
        </w:rPr>
      </w:pPr>
      <w:r>
        <w:rPr>
          <w:rFonts w:eastAsia="Calibri" w:cs="Calibri" w:ascii="Calibri" w:hAnsi="Calibri"/>
        </w:rPr>
        <w:t>9. DAS DISPOSIÇÕES GERAIS</w:t>
      </w:r>
    </w:p>
    <w:p>
      <w:pPr>
        <w:pStyle w:val="LOnormal"/>
        <w:spacing w:lineRule="auto" w:line="360"/>
        <w:rPr>
          <w:rFonts w:ascii="Calibri" w:hAnsi="Calibri" w:eastAsia="Calibri" w:cs="Calibri"/>
          <w:b/>
          <w:b/>
          <w:color w:val="000000"/>
          <w:sz w:val="24"/>
          <w:szCs w:val="24"/>
        </w:rPr>
      </w:pPr>
      <w:r>
        <w:rPr>
          <w:rFonts w:eastAsia="Calibri" w:cs="Calibri" w:ascii="Calibri" w:hAnsi="Calibri"/>
          <w:b/>
          <w:color w:val="000000"/>
          <w:sz w:val="24"/>
          <w:szCs w:val="24"/>
        </w:rPr>
      </w:r>
    </w:p>
    <w:p>
      <w:pPr>
        <w:pStyle w:val="LOnormal"/>
        <w:tabs>
          <w:tab w:val="clear" w:pos="720"/>
          <w:tab w:val="left" w:pos="953" w:leader="none"/>
        </w:tabs>
        <w:spacing w:lineRule="auto" w:line="360"/>
        <w:ind w:right="591" w:hanging="0"/>
        <w:jc w:val="both"/>
        <w:rPr>
          <w:rFonts w:ascii="Calibri" w:hAnsi="Calibri" w:eastAsia="Calibri" w:cs="Calibri"/>
          <w:color w:val="000000"/>
          <w:sz w:val="24"/>
          <w:szCs w:val="24"/>
        </w:rPr>
      </w:pPr>
      <w:r>
        <w:rPr>
          <w:rFonts w:eastAsia="Calibri" w:cs="Calibri" w:ascii="Calibri" w:hAnsi="Calibri"/>
          <w:color w:val="000000"/>
          <w:sz w:val="24"/>
          <w:szCs w:val="24"/>
        </w:rPr>
        <w:t>9.1</w:t>
        <w:tab/>
        <w:t>Cabe à Direção Geral do Câmpus, juntamente com a Gerência de Pesquisa, Pós-Graduação e Extensão (GEPEX) e a Coordenação de Assistência Estudantil (CAE), a responsabilidade de zelar pela lisura deste edital, providenciar e coordenar as ações inerentes à sua execução podendo utilizar-se de todos os meios admitidos em direito para a sua garantia;</w:t>
      </w:r>
    </w:p>
    <w:p>
      <w:pPr>
        <w:pStyle w:val="LOnormal"/>
        <w:tabs>
          <w:tab w:val="clear" w:pos="720"/>
          <w:tab w:val="left" w:pos="953" w:leader="none"/>
        </w:tabs>
        <w:spacing w:lineRule="auto" w:line="360"/>
        <w:ind w:right="591" w:hanging="0"/>
        <w:jc w:val="both"/>
        <w:rPr>
          <w:rFonts w:ascii="Calibri" w:hAnsi="Calibri" w:eastAsia="Calibri" w:cs="Calibri"/>
          <w:color w:val="000000"/>
          <w:sz w:val="24"/>
          <w:szCs w:val="24"/>
        </w:rPr>
      </w:pPr>
      <w:r>
        <w:rPr>
          <w:rFonts w:eastAsia="Calibri" w:cs="Calibri" w:ascii="Calibri" w:hAnsi="Calibri"/>
          <w:color w:val="000000"/>
          <w:sz w:val="24"/>
          <w:szCs w:val="24"/>
        </w:rPr>
        <w:t xml:space="preserve">9.2 </w:t>
        <w:tab/>
        <w:t>Em caso de dúvida em alguma etapa do Processo Seletivo, o (a) estudante (a) deverá se dirigir à CAE do Câmpus, a fim de dirimi-la;</w:t>
      </w:r>
    </w:p>
    <w:p>
      <w:pPr>
        <w:pStyle w:val="LOnormal"/>
        <w:tabs>
          <w:tab w:val="clear" w:pos="720"/>
          <w:tab w:val="left" w:pos="953" w:leader="none"/>
        </w:tabs>
        <w:spacing w:lineRule="auto" w:line="360"/>
        <w:ind w:right="591" w:hanging="0"/>
        <w:jc w:val="both"/>
        <w:rPr>
          <w:rFonts w:ascii="Calibri" w:hAnsi="Calibri" w:eastAsia="Calibri" w:cs="Calibri"/>
          <w:color w:val="000000"/>
          <w:sz w:val="24"/>
          <w:szCs w:val="24"/>
        </w:rPr>
      </w:pPr>
      <w:r>
        <w:rPr>
          <w:rFonts w:eastAsia="Calibri" w:cs="Calibri" w:ascii="Calibri" w:hAnsi="Calibri"/>
          <w:color w:val="000000"/>
          <w:sz w:val="24"/>
          <w:szCs w:val="24"/>
        </w:rPr>
        <w:t xml:space="preserve">9.3 </w:t>
        <w:tab/>
        <w:t>Os casos omissos serão julgados pela Diretoria Geral, juntamente com a GEPEX e CAE do Câmpus e, se for o caso, sob orientação da Pró-Reitoria de Extensão.</w:t>
      </w:r>
    </w:p>
    <w:p>
      <w:pPr>
        <w:pStyle w:val="LOnormal"/>
        <w:spacing w:lineRule="auto" w:line="360"/>
        <w:rPr>
          <w:rFonts w:ascii="Calibri" w:hAnsi="Calibri" w:eastAsia="Calibri" w:cs="Calibri"/>
          <w:color w:val="000000"/>
          <w:sz w:val="24"/>
          <w:szCs w:val="24"/>
        </w:rPr>
      </w:pPr>
      <w:r>
        <w:rPr>
          <w:rFonts w:eastAsia="Calibri" w:cs="Calibri" w:ascii="Calibri" w:hAnsi="Calibri"/>
          <w:color w:val="000000"/>
          <w:sz w:val="24"/>
          <w:szCs w:val="24"/>
        </w:rPr>
      </w:r>
    </w:p>
    <w:p>
      <w:pPr>
        <w:pStyle w:val="LOnormal"/>
        <w:spacing w:lineRule="auto" w:line="360"/>
        <w:ind w:right="551" w:hanging="0"/>
        <w:jc w:val="right"/>
        <w:rPr>
          <w:rFonts w:ascii="Calibri" w:hAnsi="Calibri" w:eastAsia="Calibri" w:cs="Calibri"/>
          <w:color w:val="000000"/>
          <w:sz w:val="24"/>
          <w:szCs w:val="24"/>
        </w:rPr>
      </w:pPr>
      <w:r>
        <w:rPr>
          <w:rFonts w:eastAsia="Calibri" w:cs="Calibri" w:ascii="Calibri" w:hAnsi="Calibri"/>
          <w:sz w:val="24"/>
          <w:szCs w:val="24"/>
        </w:rPr>
        <w:t>Jataí, 07/11</w:t>
      </w:r>
      <w:r>
        <w:rPr>
          <w:rFonts w:eastAsia="Calibri" w:cs="Calibri" w:ascii="Calibri" w:hAnsi="Calibri"/>
          <w:color w:val="000000"/>
          <w:sz w:val="24"/>
          <w:szCs w:val="24"/>
        </w:rPr>
        <w:t>/2022.</w:t>
      </w:r>
    </w:p>
    <w:p>
      <w:pPr>
        <w:pStyle w:val="LOnormal"/>
        <w:spacing w:lineRule="auto" w:line="360"/>
        <w:rPr>
          <w:rFonts w:ascii="Calibri" w:hAnsi="Calibri" w:eastAsia="Calibri" w:cs="Calibri"/>
          <w:color w:val="000000"/>
          <w:sz w:val="24"/>
          <w:szCs w:val="24"/>
        </w:rPr>
      </w:pPr>
      <w:r>
        <w:rPr>
          <w:rFonts w:eastAsia="Calibri" w:cs="Calibri" w:ascii="Calibri" w:hAnsi="Calibri"/>
          <w:color w:val="000000"/>
          <w:sz w:val="24"/>
          <w:szCs w:val="24"/>
        </w:rPr>
      </w:r>
      <w:bookmarkStart w:id="2" w:name="_heading=h.gjdgxs"/>
      <w:bookmarkStart w:id="3" w:name="_heading=h.gjdgxs"/>
      <w:bookmarkEnd w:id="3"/>
    </w:p>
    <w:p>
      <w:pPr>
        <w:pStyle w:val="LOnormal"/>
        <w:spacing w:lineRule="auto" w:line="360"/>
        <w:jc w:val="center"/>
        <w:rPr>
          <w:b/>
          <w:b/>
          <w:sz w:val="24"/>
          <w:szCs w:val="24"/>
        </w:rPr>
      </w:pPr>
      <w:r>
        <w:rPr>
          <w:b/>
          <w:sz w:val="24"/>
          <w:szCs w:val="24"/>
        </w:rPr>
        <w:t>Ruberley Rodrigues Souza</w:t>
      </w:r>
    </w:p>
    <w:p>
      <w:pPr>
        <w:pStyle w:val="LOnormal"/>
        <w:spacing w:lineRule="auto" w:line="360"/>
        <w:jc w:val="center"/>
        <w:rPr/>
      </w:pPr>
      <w:bookmarkStart w:id="4" w:name="_heading=h.30j0zll"/>
      <w:bookmarkEnd w:id="4"/>
      <w:r>
        <w:rPr>
          <w:sz w:val="24"/>
          <w:szCs w:val="24"/>
        </w:rPr>
        <w:t>Diretor Geral do Campus Jataí</w:t>
      </w:r>
    </w:p>
    <w:p>
      <w:pPr>
        <w:pStyle w:val="LOnormal"/>
        <w:spacing w:lineRule="auto" w:line="360"/>
        <w:jc w:val="center"/>
        <w:rPr>
          <w:sz w:val="24"/>
          <w:szCs w:val="24"/>
        </w:rPr>
      </w:pPr>
      <w:r>
        <w:rPr>
          <w:sz w:val="24"/>
          <w:szCs w:val="24"/>
        </w:rPr>
      </w:r>
    </w:p>
    <w:p>
      <w:pPr>
        <w:pStyle w:val="LOnormal"/>
        <w:spacing w:lineRule="auto" w:line="360"/>
        <w:jc w:val="center"/>
        <w:rPr>
          <w:color w:val="000000"/>
          <w:sz w:val="24"/>
          <w:szCs w:val="24"/>
        </w:rPr>
      </w:pPr>
      <w:r>
        <w:rPr>
          <w:color w:val="000000"/>
          <w:sz w:val="24"/>
          <w:szCs w:val="24"/>
        </w:rPr>
      </w:r>
    </w:p>
    <w:p>
      <w:pPr>
        <w:pStyle w:val="LOnormal"/>
        <w:spacing w:lineRule="auto" w:line="360"/>
        <w:jc w:val="center"/>
        <w:rPr>
          <w:color w:val="000000"/>
          <w:sz w:val="24"/>
          <w:szCs w:val="24"/>
        </w:rPr>
      </w:pPr>
      <w:r>
        <w:rPr>
          <w:color w:val="000000"/>
          <w:sz w:val="24"/>
          <w:szCs w:val="24"/>
        </w:rPr>
      </w:r>
    </w:p>
    <w:p>
      <w:pPr>
        <w:pStyle w:val="LOnormal"/>
        <w:spacing w:lineRule="auto" w:line="360"/>
        <w:jc w:val="center"/>
        <w:rPr>
          <w:b/>
          <w:b/>
          <w:color w:val="000000"/>
          <w:sz w:val="24"/>
          <w:szCs w:val="24"/>
        </w:rPr>
      </w:pPr>
      <w:r>
        <w:rPr>
          <w:b/>
          <w:color w:val="000000"/>
          <w:sz w:val="24"/>
          <w:szCs w:val="24"/>
        </w:rPr>
        <w:t>Marluce Silva Sousa</w:t>
      </w:r>
    </w:p>
    <w:p>
      <w:pPr>
        <w:sectPr>
          <w:type w:val="nextPage"/>
          <w:pgSz w:w="11920" w:h="16850"/>
          <w:pgMar w:left="1701" w:right="1418" w:gutter="0" w:header="0" w:top="1701" w:footer="0" w:bottom="1418"/>
          <w:pgNumType w:start="1" w:fmt="decimal"/>
          <w:formProt w:val="false"/>
          <w:textDirection w:val="lrTb"/>
          <w:docGrid w:type="default" w:linePitch="100" w:charSpace="4096"/>
        </w:sectPr>
        <w:pStyle w:val="LOnormal"/>
        <w:spacing w:lineRule="auto" w:line="360"/>
        <w:jc w:val="center"/>
        <w:rPr>
          <w:color w:val="000000"/>
          <w:sz w:val="24"/>
          <w:szCs w:val="24"/>
        </w:rPr>
      </w:pPr>
      <w:r>
        <w:rPr>
          <w:color w:val="000000"/>
          <w:sz w:val="24"/>
          <w:szCs w:val="24"/>
        </w:rPr>
        <w:t>Gerência de Pesquisa e Pós-Graduação do Campus Jataí</w:t>
      </w:r>
    </w:p>
    <w:p>
      <w:pPr>
        <w:pStyle w:val="Ttulo1"/>
        <w:spacing w:before="151" w:after="0"/>
        <w:ind w:left="0" w:right="12" w:hanging="0"/>
        <w:rPr>
          <w:color w:val="000000"/>
        </w:rPr>
      </w:pPr>
      <w:r>
        <w:rPr/>
        <w:t>ANEXO I</w:t>
      </w:r>
    </w:p>
    <w:p>
      <w:pPr>
        <w:pStyle w:val="LOnormal"/>
        <w:spacing w:before="10" w:after="0"/>
        <w:rPr>
          <w:b/>
          <w:b/>
          <w:color w:val="000000"/>
          <w:sz w:val="30"/>
          <w:szCs w:val="30"/>
        </w:rPr>
      </w:pPr>
      <w:r>
        <w:rPr>
          <w:b/>
          <w:color w:val="000000"/>
          <w:sz w:val="30"/>
          <w:szCs w:val="30"/>
        </w:rPr>
      </w:r>
    </w:p>
    <w:p>
      <w:pPr>
        <w:pStyle w:val="LOnormal"/>
        <w:spacing w:before="10" w:after="0"/>
        <w:jc w:val="center"/>
        <w:rPr>
          <w:b/>
          <w:b/>
          <w:color w:val="000000"/>
          <w:sz w:val="24"/>
          <w:szCs w:val="24"/>
        </w:rPr>
      </w:pPr>
      <w:r>
        <w:rPr>
          <w:b/>
          <w:color w:val="000000"/>
          <w:sz w:val="24"/>
          <w:szCs w:val="24"/>
        </w:rPr>
        <w:t>DECLARAÇÃO SOCIOECONÔMICA</w:t>
      </w:r>
    </w:p>
    <w:p>
      <w:pPr>
        <w:pStyle w:val="LOnormal"/>
        <w:spacing w:before="10" w:after="0"/>
        <w:jc w:val="both"/>
        <w:rPr>
          <w:color w:val="000000"/>
          <w:sz w:val="24"/>
          <w:szCs w:val="24"/>
        </w:rPr>
      </w:pPr>
      <w:r>
        <w:rPr>
          <w:color w:val="000000"/>
          <w:sz w:val="24"/>
          <w:szCs w:val="24"/>
        </w:rPr>
      </w:r>
    </w:p>
    <w:p>
      <w:pPr>
        <w:pStyle w:val="LOnormal"/>
        <w:spacing w:before="10" w:after="0"/>
        <w:jc w:val="both"/>
        <w:rPr>
          <w:color w:val="000000"/>
        </w:rPr>
      </w:pPr>
      <w:r>
        <w:rPr>
          <w:color w:val="000000"/>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cidade________________CEP______________,UF_____. DECLARO, nos termos da Lei 7.115, de 29 de agosto de 1983* junto à instituição de ensino _____________________ _________________________, Câmpus ________________, que o grupo familiar e/ou condição que originou o benefício para 2019 não sofreu qualquer alteração, atendendo assim aos critérios de renda per capita estabelecidos na Lei nº 12.101**, de 27 de novembro de 2009, regulamentada pelo Decreto nº 8.242, de 23 de maio de 2014, limitando-se a: </w:t>
      </w:r>
    </w:p>
    <w:p>
      <w:pPr>
        <w:pStyle w:val="LOnormal"/>
        <w:spacing w:before="10" w:after="0"/>
        <w:jc w:val="both"/>
        <w:rPr>
          <w:color w:val="000000"/>
        </w:rPr>
      </w:pPr>
      <w:r>
        <w:rPr>
          <w:color w:val="000000"/>
        </w:rPr>
      </w:r>
    </w:p>
    <w:p>
      <w:pPr>
        <w:pStyle w:val="LOnormal"/>
        <w:spacing w:before="10" w:after="0"/>
        <w:jc w:val="center"/>
        <w:rPr>
          <w:color w:val="000000"/>
        </w:rPr>
      </w:pPr>
      <w:r>
        <w:rPr>
          <w:color w:val="000000"/>
        </w:rPr>
        <w:t>(    ) Até 1 ½ (um salário mínimo e meio) por pessoa</w:t>
      </w:r>
    </w:p>
    <w:p>
      <w:pPr>
        <w:pStyle w:val="LOnormal"/>
        <w:spacing w:before="10" w:after="0"/>
        <w:jc w:val="center"/>
        <w:rPr>
          <w:color w:val="000000"/>
        </w:rPr>
      </w:pPr>
      <w:r>
        <w:rPr>
          <w:color w:val="000000"/>
        </w:rPr>
      </w:r>
    </w:p>
    <w:p>
      <w:pPr>
        <w:pStyle w:val="LOnormal"/>
        <w:spacing w:before="10" w:after="0"/>
        <w:jc w:val="both"/>
        <w:rPr>
          <w:color w:val="000000"/>
        </w:rPr>
      </w:pPr>
      <w:r>
        <w:rPr>
          <w:color w:val="000000"/>
        </w:rPr>
        <w:t xml:space="preserve">DECLARO estar ciente que serão concedidas somente os auxílios que recebi no ano de 2022 e que esta concessão está atrelada a disponibilidade orçamentária. </w:t>
      </w:r>
    </w:p>
    <w:p>
      <w:pPr>
        <w:pStyle w:val="LOnormal"/>
        <w:spacing w:before="10" w:after="0"/>
        <w:jc w:val="both"/>
        <w:rPr>
          <w:color w:val="000000"/>
        </w:rPr>
      </w:pPr>
      <w:r>
        <w:rPr>
          <w:color w:val="000000"/>
        </w:rPr>
      </w:r>
    </w:p>
    <w:p>
      <w:pPr>
        <w:pStyle w:val="LOnormal"/>
        <w:spacing w:before="10" w:after="0"/>
        <w:jc w:val="both"/>
        <w:rPr>
          <w:color w:val="000000"/>
        </w:rPr>
      </w:pPr>
      <w:r>
        <w:rPr>
          <w:color w:val="000000"/>
        </w:rPr>
        <w:t xml:space="preserve">Neste mesmo ato, comprometo-me a comunicar à instituição de ensino acima mencionada, qualquer alteração referente às informações prestadas nesta declaração, e apresentar a respectiva documentação comprobatória. </w:t>
      </w:r>
    </w:p>
    <w:p>
      <w:pPr>
        <w:pStyle w:val="LOnormal"/>
        <w:spacing w:before="10" w:after="0"/>
        <w:jc w:val="both"/>
        <w:rPr>
          <w:color w:val="000000"/>
        </w:rPr>
      </w:pPr>
      <w:r>
        <w:rPr>
          <w:color w:val="000000"/>
        </w:rPr>
      </w:r>
    </w:p>
    <w:p>
      <w:pPr>
        <w:pStyle w:val="LOnormal"/>
        <w:spacing w:before="10" w:after="0"/>
        <w:jc w:val="both"/>
        <w:rPr>
          <w:color w:val="000000"/>
        </w:rPr>
      </w:pPr>
      <w:r>
        <w:rPr>
          <w:color w:val="000000"/>
        </w:rPr>
        <w:t xml:space="preserve">Nos termos da Lei nº 7.115/83*, que dispõe sobre a prova documental, DECLARO verdadeiras todas as informações prestadas por ocasião do presente processo seletivo do edital 04/2022 que trata da </w:t>
      </w:r>
      <w:r>
        <w:rPr>
          <w:b/>
          <w:color w:val="000000"/>
        </w:rPr>
        <w:t>Chamada para recadastramento de estudantes beneficiários dos Programas de Assistência Estudanti</w:t>
      </w:r>
      <w:r>
        <w:rPr>
          <w:color w:val="000000"/>
        </w:rPr>
        <w:t xml:space="preserve">l,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 </w:t>
      </w:r>
    </w:p>
    <w:p>
      <w:pPr>
        <w:pStyle w:val="LOnormal"/>
        <w:spacing w:before="10" w:after="0"/>
        <w:jc w:val="both"/>
        <w:rPr>
          <w:color w:val="000000"/>
        </w:rPr>
      </w:pPr>
      <w:r>
        <w:rPr>
          <w:color w:val="000000"/>
        </w:rPr>
      </w:r>
    </w:p>
    <w:p>
      <w:pPr>
        <w:pStyle w:val="LOnormal"/>
        <w:spacing w:before="10" w:after="0"/>
        <w:jc w:val="both"/>
        <w:rPr>
          <w:color w:val="000000"/>
        </w:rPr>
      </w:pPr>
      <w:r>
        <w:rPr>
          <w:color w:val="000000"/>
        </w:rPr>
        <w:t>_________________________________________________________________________</w:t>
      </w:r>
    </w:p>
    <w:p>
      <w:pPr>
        <w:pStyle w:val="LOnormal"/>
        <w:spacing w:before="10" w:after="0"/>
        <w:rPr>
          <w:color w:val="000000"/>
        </w:rPr>
      </w:pPr>
      <w:r>
        <w:rPr>
          <w:color w:val="000000"/>
        </w:rPr>
      </w:r>
    </w:p>
    <w:p>
      <w:pPr>
        <w:pStyle w:val="LOnormal"/>
        <w:spacing w:before="10" w:after="0"/>
        <w:rPr>
          <w:color w:val="000000"/>
        </w:rPr>
      </w:pPr>
      <w:r>
        <w:rPr>
          <w:color w:val="000000"/>
        </w:rPr>
      </w:r>
    </w:p>
    <w:p>
      <w:pPr>
        <w:pStyle w:val="LOnormal"/>
        <w:spacing w:before="10" w:after="0"/>
        <w:rPr>
          <w:color w:val="000000"/>
        </w:rPr>
      </w:pPr>
      <w:r>
        <w:rPr>
          <w:color w:val="000000"/>
        </w:rPr>
      </w:r>
    </w:p>
    <w:p>
      <w:pPr>
        <w:pStyle w:val="LOnormal"/>
        <w:spacing w:before="10" w:after="0"/>
        <w:rPr>
          <w:color w:val="000000"/>
        </w:rPr>
      </w:pPr>
      <w:r>
        <w:rPr>
          <w:color w:val="000000"/>
        </w:rPr>
        <w:t xml:space="preserve">___________________-______, ______ de ___________________de ______________. </w:t>
      </w:r>
    </w:p>
    <w:p>
      <w:pPr>
        <w:pStyle w:val="LOnormal"/>
        <w:spacing w:before="10" w:after="0"/>
        <w:jc w:val="center"/>
        <w:rPr>
          <w:color w:val="000000"/>
        </w:rPr>
      </w:pPr>
      <w:r>
        <w:rPr>
          <w:color w:val="000000"/>
        </w:rPr>
        <w:t>(Cidade-UF, dia, mês e ano)</w:t>
      </w:r>
    </w:p>
    <w:p>
      <w:pPr>
        <w:pStyle w:val="LOnormal"/>
        <w:spacing w:before="10" w:after="0"/>
        <w:jc w:val="center"/>
        <w:rPr>
          <w:color w:val="000000"/>
        </w:rPr>
      </w:pPr>
      <w:r>
        <w:rPr>
          <w:color w:val="000000"/>
        </w:rPr>
      </w:r>
    </w:p>
    <w:p>
      <w:pPr>
        <w:pStyle w:val="LOnormal"/>
        <w:spacing w:before="10" w:after="0"/>
        <w:jc w:val="center"/>
        <w:rPr>
          <w:color w:val="000000"/>
        </w:rPr>
      </w:pPr>
      <w:r>
        <w:rPr>
          <w:color w:val="000000"/>
        </w:rPr>
      </w:r>
    </w:p>
    <w:p>
      <w:pPr>
        <w:pStyle w:val="LOnormal"/>
        <w:spacing w:before="10" w:after="0"/>
        <w:rPr>
          <w:color w:val="000000"/>
        </w:rPr>
      </w:pPr>
      <w:r>
        <w:rPr>
          <w:color w:val="000000"/>
        </w:rPr>
      </w:r>
    </w:p>
    <w:p>
      <w:pPr>
        <w:pStyle w:val="LOnormal"/>
        <w:spacing w:before="10" w:after="0"/>
        <w:jc w:val="center"/>
        <w:rPr>
          <w:color w:val="000000"/>
        </w:rPr>
      </w:pPr>
      <w:r>
        <w:rPr>
          <w:color w:val="000000"/>
        </w:rPr>
        <w:t>______________________________________________________________________________ (Assinatura do Candidato/Responsável Legal)</w:t>
      </w:r>
    </w:p>
    <w:p>
      <w:pPr>
        <w:pStyle w:val="LOnormal"/>
        <w:spacing w:before="10" w:after="0"/>
        <w:rPr>
          <w:color w:val="000000"/>
        </w:rPr>
      </w:pPr>
      <w:r>
        <w:rPr>
          <w:color w:val="000000"/>
        </w:rPr>
      </w:r>
    </w:p>
    <w:p>
      <w:pPr>
        <w:pStyle w:val="LOnormal"/>
        <w:spacing w:before="10" w:after="0"/>
        <w:rPr>
          <w:color w:val="000000"/>
        </w:rPr>
      </w:pPr>
      <w:r>
        <w:rPr>
          <w:color w:val="000000"/>
        </w:rPr>
      </w:r>
    </w:p>
    <w:p>
      <w:pPr>
        <w:pStyle w:val="LOnormal"/>
        <w:spacing w:before="10" w:after="0"/>
        <w:rPr>
          <w:color w:val="000000"/>
        </w:rPr>
      </w:pPr>
      <w:r>
        <w:rPr>
          <w:color w:val="000000"/>
        </w:rPr>
      </w:r>
    </w:p>
    <w:p>
      <w:pPr>
        <w:pStyle w:val="LOnormal"/>
        <w:spacing w:before="10" w:after="0"/>
        <w:rPr>
          <w:color w:val="000000"/>
        </w:rPr>
      </w:pPr>
      <w:r>
        <w:rPr>
          <w:color w:val="000000"/>
        </w:rPr>
      </w:r>
    </w:p>
    <w:p>
      <w:pPr>
        <w:pStyle w:val="LOnormal"/>
        <w:jc w:val="both"/>
        <w:rPr>
          <w:color w:val="000000"/>
        </w:rPr>
      </w:pPr>
      <w:r>
        <w:rPr>
          <w:color w:val="000000"/>
        </w:rPr>
        <w:t xml:space="preserve">(*)LEI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pPr>
        <w:pStyle w:val="LOnormal"/>
        <w:jc w:val="both"/>
        <w:rPr>
          <w:color w:val="000000"/>
        </w:rPr>
      </w:pPr>
      <w:r>
        <w:rPr>
          <w:color w:val="000000"/>
        </w:rPr>
      </w:r>
    </w:p>
    <w:p>
      <w:pPr>
        <w:pStyle w:val="LOnormal"/>
        <w:jc w:val="both"/>
        <w:rPr>
          <w:color w:val="000000"/>
        </w:rPr>
      </w:pPr>
      <w:r>
        <w:rPr>
          <w:color w:val="000000"/>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pPr>
        <w:pStyle w:val="LOnormal"/>
        <w:jc w:val="both"/>
        <w:rPr>
          <w:color w:val="000000"/>
        </w:rPr>
      </w:pPr>
      <w:r>
        <w:rPr>
          <w:color w:val="000000"/>
        </w:rPr>
      </w:r>
    </w:p>
    <w:p>
      <w:pPr>
        <w:pStyle w:val="LOnormal"/>
        <w:jc w:val="both"/>
        <w:rPr>
          <w:b/>
          <w:b/>
          <w:color w:val="000000"/>
        </w:rPr>
      </w:pPr>
      <w:r>
        <w:rPr>
          <w:color w:val="000000"/>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headerReference w:type="default" r:id="rId6"/>
      <w:footerReference w:type="default" r:id="rId7"/>
      <w:type w:val="nextPage"/>
      <w:pgSz w:w="11920" w:h="16850"/>
      <w:pgMar w:left="1701" w:right="1418" w:gutter="0" w:header="352" w:top="1701" w:footer="1723" w:bottom="17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 w:name="No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246" w:hanging="246"/>
      </w:pPr>
      <w:rPr>
        <w:sz w:val="24"/>
        <w:szCs w:val="24"/>
      </w:rPr>
    </w:lvl>
    <w:lvl w:ilvl="1">
      <w:start w:val="1"/>
      <w:numFmt w:val="bullet"/>
      <w:lvlText w:val="●"/>
      <w:lvlJc w:val="left"/>
      <w:pPr>
        <w:tabs>
          <w:tab w:val="num" w:pos="0"/>
        </w:tabs>
        <w:ind w:left="1329" w:hanging="246"/>
      </w:pPr>
      <w:rPr>
        <w:rFonts w:ascii="Noto Sans" w:hAnsi="Noto Sans" w:cs="Noto Sans" w:hint="default"/>
      </w:rPr>
    </w:lvl>
    <w:lvl w:ilvl="2">
      <w:start w:val="1"/>
      <w:numFmt w:val="bullet"/>
      <w:lvlText w:val="●"/>
      <w:lvlJc w:val="left"/>
      <w:pPr>
        <w:tabs>
          <w:tab w:val="num" w:pos="0"/>
        </w:tabs>
        <w:ind w:left="2404" w:hanging="246"/>
      </w:pPr>
      <w:rPr>
        <w:rFonts w:ascii="Noto Sans" w:hAnsi="Noto Sans" w:cs="Noto Sans" w:hint="default"/>
      </w:rPr>
    </w:lvl>
    <w:lvl w:ilvl="3">
      <w:start w:val="1"/>
      <w:numFmt w:val="bullet"/>
      <w:lvlText w:val="●"/>
      <w:lvlJc w:val="left"/>
      <w:pPr>
        <w:tabs>
          <w:tab w:val="num" w:pos="0"/>
        </w:tabs>
        <w:ind w:left="3479" w:hanging="246"/>
      </w:pPr>
      <w:rPr>
        <w:rFonts w:ascii="Noto Sans" w:hAnsi="Noto Sans" w:cs="Noto Sans" w:hint="default"/>
      </w:rPr>
    </w:lvl>
    <w:lvl w:ilvl="4">
      <w:start w:val="1"/>
      <w:numFmt w:val="bullet"/>
      <w:lvlText w:val="●"/>
      <w:lvlJc w:val="left"/>
      <w:pPr>
        <w:tabs>
          <w:tab w:val="num" w:pos="0"/>
        </w:tabs>
        <w:ind w:left="4554" w:hanging="246"/>
      </w:pPr>
      <w:rPr>
        <w:rFonts w:ascii="Noto Sans" w:hAnsi="Noto Sans" w:cs="Noto Sans" w:hint="default"/>
      </w:rPr>
    </w:lvl>
    <w:lvl w:ilvl="5">
      <w:start w:val="1"/>
      <w:numFmt w:val="bullet"/>
      <w:lvlText w:val="●"/>
      <w:lvlJc w:val="left"/>
      <w:pPr>
        <w:tabs>
          <w:tab w:val="num" w:pos="0"/>
        </w:tabs>
        <w:ind w:left="5629" w:hanging="246"/>
      </w:pPr>
      <w:rPr>
        <w:rFonts w:ascii="Noto Sans" w:hAnsi="Noto Sans" w:cs="Noto Sans" w:hint="default"/>
      </w:rPr>
    </w:lvl>
    <w:lvl w:ilvl="6">
      <w:start w:val="1"/>
      <w:numFmt w:val="bullet"/>
      <w:lvlText w:val="●"/>
      <w:lvlJc w:val="left"/>
      <w:pPr>
        <w:tabs>
          <w:tab w:val="num" w:pos="0"/>
        </w:tabs>
        <w:ind w:left="6704" w:hanging="246"/>
      </w:pPr>
      <w:rPr>
        <w:rFonts w:ascii="Noto Sans" w:hAnsi="Noto Sans" w:cs="Noto Sans" w:hint="default"/>
      </w:rPr>
    </w:lvl>
    <w:lvl w:ilvl="7">
      <w:start w:val="1"/>
      <w:numFmt w:val="bullet"/>
      <w:lvlText w:val="●"/>
      <w:lvlJc w:val="left"/>
      <w:pPr>
        <w:tabs>
          <w:tab w:val="num" w:pos="0"/>
        </w:tabs>
        <w:ind w:left="7779" w:hanging="246"/>
      </w:pPr>
      <w:rPr>
        <w:rFonts w:ascii="Noto Sans" w:hAnsi="Noto Sans" w:cs="Noto Sans" w:hint="default"/>
      </w:rPr>
    </w:lvl>
    <w:lvl w:ilvl="8">
      <w:start w:val="1"/>
      <w:numFmt w:val="bullet"/>
      <w:lvlText w:val="●"/>
      <w:lvlJc w:val="left"/>
      <w:pPr>
        <w:tabs>
          <w:tab w:val="num" w:pos="0"/>
        </w:tabs>
        <w:ind w:left="8854" w:hanging="246"/>
      </w:pPr>
      <w:rPr>
        <w:rFonts w:ascii="Noto Sans" w:hAnsi="Noto Sans" w:cs="Noto Sans" w:hint="default"/>
      </w:r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2"/>
        <w:szCs w:val="22"/>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5d01"/>
    <w:pPr>
      <w:widowControl/>
      <w:suppressAutoHyphens w:val="true"/>
      <w:bidi w:val="0"/>
      <w:spacing w:before="0" w:after="0"/>
      <w:jc w:val="left"/>
    </w:pPr>
    <w:rPr>
      <w:rFonts w:ascii="Times New Roman" w:hAnsi="Times New Roman" w:eastAsia="Times New Roman" w:cs="Times New Roman"/>
      <w:color w:val="auto"/>
      <w:kern w:val="0"/>
      <w:sz w:val="22"/>
      <w:szCs w:val="22"/>
      <w:lang w:val="pt-BR" w:eastAsia="pt-BR" w:bidi="pt-BR"/>
    </w:rPr>
  </w:style>
  <w:style w:type="paragraph" w:styleId="Ttulo1">
    <w:name w:val="Heading 1"/>
    <w:basedOn w:val="LOnormal"/>
    <w:next w:val="LOnormal"/>
    <w:uiPriority w:val="9"/>
    <w:qFormat/>
    <w:rsid w:val="00955d01"/>
    <w:pPr>
      <w:ind w:left="2601" w:hanging="0"/>
      <w:jc w:val="center"/>
      <w:outlineLvl w:val="0"/>
    </w:pPr>
    <w:rPr>
      <w:b/>
      <w:bCs/>
      <w:sz w:val="24"/>
      <w:szCs w:val="24"/>
    </w:rPr>
  </w:style>
  <w:style w:type="paragraph" w:styleId="Ttulo2">
    <w:name w:val="Heading 2"/>
    <w:basedOn w:val="LOnormal"/>
    <w:next w:val="LOnormal"/>
    <w:uiPriority w:val="9"/>
    <w:semiHidden/>
    <w:unhideWhenUsed/>
    <w:qFormat/>
    <w:pPr>
      <w:keepNext w:val="true"/>
      <w:keepLines/>
      <w:spacing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before="220" w:after="40"/>
      <w:outlineLvl w:val="4"/>
    </w:pPr>
    <w:rPr>
      <w:b/>
    </w:rPr>
  </w:style>
  <w:style w:type="paragraph" w:styleId="Ttulo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nkdaInternet" w:customStyle="1">
    <w:name w:val="Link da Internet"/>
    <w:rsid w:val="00955d01"/>
    <w:rPr>
      <w:color w:val="000080"/>
      <w:u w:val="single"/>
    </w:rPr>
  </w:style>
  <w:style w:type="character" w:styleId="TextodecomentrioChar" w:customStyle="1">
    <w:name w:val="Texto de comentário Char"/>
    <w:basedOn w:val="DefaultParagraphFont"/>
    <w:link w:val="Textodecomentrio"/>
    <w:uiPriority w:val="99"/>
    <w:semiHidden/>
    <w:qFormat/>
    <w:rPr>
      <w:sz w:val="20"/>
      <w:szCs w:val="20"/>
      <w:lang w:bidi="pt-BR"/>
    </w:rPr>
  </w:style>
  <w:style w:type="character" w:styleId="Annotationreference">
    <w:name w:val="annotation reference"/>
    <w:basedOn w:val="DefaultParagraphFont"/>
    <w:uiPriority w:val="99"/>
    <w:semiHidden/>
    <w:unhideWhenUsed/>
    <w:qFormat/>
    <w:rPr>
      <w:sz w:val="16"/>
      <w:szCs w:val="16"/>
    </w:rPr>
  </w:style>
  <w:style w:type="character" w:styleId="TextodebaloChar" w:customStyle="1">
    <w:name w:val="Texto de balão Char"/>
    <w:basedOn w:val="DefaultParagraphFont"/>
    <w:link w:val="Textodebalo"/>
    <w:uiPriority w:val="99"/>
    <w:semiHidden/>
    <w:qFormat/>
    <w:rsid w:val="003d6d0f"/>
    <w:rPr>
      <w:rFonts w:ascii="Tahoma" w:hAnsi="Tahoma" w:cs="Tahoma"/>
      <w:sz w:val="16"/>
      <w:szCs w:val="16"/>
      <w:lang w:bidi="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LOnormal"/>
    <w:uiPriority w:val="1"/>
    <w:qFormat/>
    <w:rsid w:val="00955d01"/>
    <w:pPr/>
    <w:rPr>
      <w:sz w:val="24"/>
      <w:szCs w:val="24"/>
    </w:rPr>
  </w:style>
  <w:style w:type="paragraph" w:styleId="Lista">
    <w:name w:val="List"/>
    <w:basedOn w:val="Corpodotexto"/>
    <w:rsid w:val="00955d01"/>
    <w:pPr/>
    <w:rPr>
      <w:rFonts w:cs="Arial"/>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LOnormal"/>
    <w:qFormat/>
    <w:rsid w:val="00955d01"/>
    <w:pPr>
      <w:suppressLineNumbers/>
    </w:pPr>
    <w:rPr>
      <w:rFonts w:cs="Arial"/>
    </w:rPr>
  </w:style>
  <w:style w:type="paragraph" w:styleId="Ttulododocumento">
    <w:name w:val="Title"/>
    <w:basedOn w:val="LOnormal"/>
    <w:next w:val="Corpodotexto"/>
    <w:uiPriority w:val="10"/>
    <w:qFormat/>
    <w:rsid w:val="00955d01"/>
    <w:pPr>
      <w:keepNext w:val="true"/>
      <w:spacing w:before="240" w:after="120"/>
    </w:pPr>
    <w:rPr>
      <w:rFonts w:ascii="Liberation Sans" w:hAnsi="Liberation Sans" w:eastAsia="Microsoft YaHei" w:cs="Arial"/>
      <w:sz w:val="28"/>
      <w:szCs w:val="28"/>
    </w:rPr>
  </w:style>
  <w:style w:type="paragraph" w:styleId="Caption">
    <w:name w:val="caption"/>
    <w:basedOn w:val="LOnormal"/>
    <w:qFormat/>
    <w:rsid w:val="00955d01"/>
    <w:pPr>
      <w:suppressLineNumbers/>
      <w:spacing w:before="120" w:after="120"/>
    </w:pPr>
    <w:rPr>
      <w:rFonts w:cs="Arial"/>
      <w:i/>
      <w:iCs/>
      <w:sz w:val="24"/>
      <w:szCs w:val="24"/>
    </w:rPr>
  </w:style>
  <w:style w:type="paragraph" w:styleId="LOnormal" w:customStyle="1">
    <w:name w:val="LO-normal"/>
    <w:qFormat/>
    <w:pPr>
      <w:widowControl/>
      <w:suppressAutoHyphens w:val="true"/>
      <w:bidi w:val="0"/>
      <w:spacing w:before="0" w:after="0"/>
      <w:jc w:val="left"/>
    </w:pPr>
    <w:rPr>
      <w:rFonts w:ascii="Times New Roman" w:hAnsi="Times New Roman" w:eastAsia="NSimSun" w:cs="Lucida Sans"/>
      <w:color w:val="auto"/>
      <w:kern w:val="0"/>
      <w:sz w:val="22"/>
      <w:szCs w:val="22"/>
      <w:lang w:val="pt-BR" w:eastAsia="zh-CN" w:bidi="hi-IN"/>
    </w:rPr>
  </w:style>
  <w:style w:type="paragraph" w:styleId="ListParagraph">
    <w:name w:val="List Paragraph"/>
    <w:basedOn w:val="LOnormal"/>
    <w:uiPriority w:val="1"/>
    <w:qFormat/>
    <w:rsid w:val="00955d01"/>
    <w:pPr>
      <w:spacing w:before="96" w:after="0"/>
      <w:ind w:left="232" w:hanging="0"/>
    </w:pPr>
    <w:rPr/>
  </w:style>
  <w:style w:type="paragraph" w:styleId="TableParagraph" w:customStyle="1">
    <w:name w:val="Table Paragraph"/>
    <w:basedOn w:val="LOnormal"/>
    <w:uiPriority w:val="1"/>
    <w:qFormat/>
    <w:rsid w:val="00955d01"/>
    <w:pPr/>
    <w:rPr/>
  </w:style>
  <w:style w:type="paragraph" w:styleId="CabealhoeRodap" w:customStyle="1">
    <w:name w:val="Cabeçalho e Rodapé"/>
    <w:basedOn w:val="LOnormal"/>
    <w:qFormat/>
    <w:pPr/>
    <w:rPr/>
  </w:style>
  <w:style w:type="paragraph" w:styleId="Cabealho">
    <w:name w:val="Header"/>
    <w:basedOn w:val="LOnormal"/>
    <w:rsid w:val="00955d01"/>
    <w:pPr/>
    <w:rPr/>
  </w:style>
  <w:style w:type="paragraph" w:styleId="Contedodoquadro" w:customStyle="1">
    <w:name w:val="Conteúdo do quadro"/>
    <w:basedOn w:val="LOnormal"/>
    <w:qFormat/>
    <w:rsid w:val="00955d01"/>
    <w:pPr/>
    <w:rPr/>
  </w:style>
  <w:style w:type="paragraph" w:styleId="Rodap">
    <w:name w:val="Footer"/>
    <w:basedOn w:val="LOnormal"/>
    <w:rsid w:val="00955d01"/>
    <w:pPr/>
    <w:rPr/>
  </w:style>
  <w:style w:type="paragraph" w:styleId="Subttulo">
    <w:name w:val="Subtitle"/>
    <w:basedOn w:val="LOnormal"/>
    <w:next w:val="LOnormal"/>
    <w:uiPriority w:val="11"/>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LOnormal"/>
    <w:link w:val="TextodecomentrioChar"/>
    <w:uiPriority w:val="99"/>
    <w:semiHidden/>
    <w:unhideWhenUsed/>
    <w:qFormat/>
    <w:pPr/>
    <w:rPr>
      <w:sz w:val="20"/>
      <w:szCs w:val="20"/>
    </w:rPr>
  </w:style>
  <w:style w:type="paragraph" w:styleId="BalloonText">
    <w:name w:val="Balloon Text"/>
    <w:basedOn w:val="LOnormal"/>
    <w:link w:val="TextodebaloChar"/>
    <w:uiPriority w:val="99"/>
    <w:semiHidden/>
    <w:unhideWhenUsed/>
    <w:qFormat/>
    <w:rsid w:val="003d6d0f"/>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rsid w:val="00955d01"/>
    <w:tblPr>
      <w:tblCellMar>
        <w:top w:w="0" w:type="dxa"/>
        <w:left w:w="0" w:type="dxa"/>
        <w:bottom w:w="0" w:type="dxa"/>
        <w:right w:w="0" w:type="dxa"/>
      </w:tblCellMar>
    </w:tblPr>
  </w:style>
  <w:style w:type="table" w:styleId="Tabelacomgrade">
    <w:name w:val="Table Grid"/>
    <w:basedOn w:val="Tabelanormal"/>
    <w:uiPriority w:val="59"/>
    <w:rsid w:val="00291d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uap.ifg.edu.br/" TargetMode="External"/><Relationship Id="rId4" Type="http://schemas.openxmlformats.org/officeDocument/2006/relationships/hyperlink" Target="http://suap.ifg.edu.br/" TargetMode="External"/><Relationship Id="rId5" Type="http://schemas.openxmlformats.org/officeDocument/2006/relationships/hyperlink" Target="mailto:cae.jatai@ifg.edu.br"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3/DvuFpmhugFBjNK3+MJlJy+LGA==">AMUW2mXoPATHI206OvEYz33sgOQCpCwizZos5hKHSoEEXIgyJlrKPUoWQKf8495u3Zin69yLgwixP4HM0s3n2lxynl9SDRXcah0wT5gFkIZWRgGPfqbXkLiwxxg7GD6GnlUoA5/bso9z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LibreOffice/7.2.7.2$Windows_X86_64 LibreOffice_project/8d71d29d553c0f7dcbfa38fbfda25ee34cce99a2</Application>
  <AppVersion>15.0000</AppVersion>
  <Pages>6</Pages>
  <Words>1660</Words>
  <Characters>9887</Characters>
  <CharactersWithSpaces>11482</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2021-01-19T21:13:00Z</dcterms:created>
  <dc:creator>u1037536</dc:creator>
  <dc:description/>
  <dc:language>pt-BR</dc:language>
  <cp:lastModifiedBy/>
  <dcterms:modified xsi:type="dcterms:W3CDTF">2022-11-07T13:58:02Z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Starter 2010</vt:lpwstr>
  </property>
  <property fmtid="{D5CDD505-2E9C-101B-9397-08002B2CF9AE}" pid="4" name="HyperlinksChanged">
    <vt:bool>0</vt:bool>
  </property>
  <property fmtid="{D5CDD505-2E9C-101B-9397-08002B2CF9AE}" pid="5" name="LastSaved">
    <vt:filetime>2019-09-30T00:00:00Z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